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B4838" w14:textId="2D9FBDF4" w:rsidR="00E154C1" w:rsidRDefault="00E154C1" w:rsidP="00E154C1">
      <w:pPr>
        <w:pStyle w:val="CRCoverPage"/>
        <w:tabs>
          <w:tab w:val="right" w:pos="9639"/>
        </w:tabs>
        <w:spacing w:after="0"/>
        <w:rPr>
          <w:b/>
          <w:i/>
          <w:noProof/>
          <w:sz w:val="28"/>
        </w:rPr>
      </w:pPr>
      <w:bookmarkStart w:id="0" w:name="_Hlk61177671"/>
      <w:r>
        <w:rPr>
          <w:b/>
          <w:noProof/>
          <w:sz w:val="24"/>
        </w:rPr>
        <w:t>3GPP TSG-RAN4 Meeting #10</w:t>
      </w:r>
      <w:r w:rsidR="003D3ED7">
        <w:rPr>
          <w:b/>
          <w:noProof/>
          <w:sz w:val="24"/>
        </w:rPr>
        <w:t>3</w:t>
      </w:r>
      <w:r>
        <w:rPr>
          <w:b/>
          <w:noProof/>
          <w:sz w:val="24"/>
        </w:rPr>
        <w:t>-e</w:t>
      </w:r>
      <w:r>
        <w:rPr>
          <w:b/>
          <w:i/>
          <w:noProof/>
          <w:sz w:val="28"/>
        </w:rPr>
        <w:tab/>
        <w:t>R4-220</w:t>
      </w:r>
      <w:r w:rsidR="00BD7B7D">
        <w:rPr>
          <w:b/>
          <w:i/>
          <w:noProof/>
          <w:sz w:val="28"/>
        </w:rPr>
        <w:t>8890</w:t>
      </w:r>
    </w:p>
    <w:p w14:paraId="266E7C10" w14:textId="7EA189F0" w:rsidR="00E154C1" w:rsidRDefault="00E154C1" w:rsidP="00E154C1">
      <w:pPr>
        <w:pStyle w:val="Header"/>
        <w:tabs>
          <w:tab w:val="right" w:pos="9781"/>
          <w:tab w:val="right" w:pos="13323"/>
        </w:tabs>
        <w:outlineLvl w:val="0"/>
        <w:rPr>
          <w:sz w:val="24"/>
        </w:rPr>
      </w:pPr>
      <w:r w:rsidRPr="00467DC3">
        <w:rPr>
          <w:sz w:val="24"/>
        </w:rPr>
        <w:t>Electronic meeting,</w:t>
      </w:r>
      <w:r>
        <w:rPr>
          <w:sz w:val="24"/>
        </w:rPr>
        <w:t xml:space="preserve"> </w:t>
      </w:r>
      <w:r w:rsidR="003D3ED7">
        <w:rPr>
          <w:sz w:val="24"/>
        </w:rPr>
        <w:t>May 9-20</w:t>
      </w:r>
      <w:r>
        <w:rPr>
          <w:sz w:val="24"/>
        </w:rPr>
        <w:t>,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9EE5040" w:rsidR="00744830" w:rsidRPr="00467DC3" w:rsidRDefault="00744830" w:rsidP="00744830">
      <w:r w:rsidRPr="00467DC3">
        <w:rPr>
          <w:b/>
        </w:rPr>
        <w:t>Title:</w:t>
      </w:r>
      <w:r w:rsidRPr="00467DC3">
        <w:tab/>
      </w:r>
      <w:r w:rsidRPr="00467DC3">
        <w:tab/>
      </w:r>
      <w:r w:rsidRPr="00467DC3">
        <w:tab/>
      </w:r>
      <w:r w:rsidR="00360077">
        <w:t>6 GHz licensed band</w:t>
      </w:r>
      <w:r w:rsidR="0083440F">
        <w:t xml:space="preserve"> – </w:t>
      </w:r>
      <w:r w:rsidR="003816E8">
        <w:t>System parameters</w:t>
      </w:r>
    </w:p>
    <w:p w14:paraId="38171D17" w14:textId="176E9B65" w:rsidR="00744830" w:rsidRPr="00467DC3" w:rsidRDefault="00744830" w:rsidP="00744830">
      <w:r w:rsidRPr="00467DC3">
        <w:rPr>
          <w:b/>
        </w:rPr>
        <w:t>Agenda item:</w:t>
      </w:r>
      <w:r w:rsidRPr="00467DC3">
        <w:tab/>
      </w:r>
      <w:r w:rsidRPr="00467DC3">
        <w:tab/>
      </w:r>
      <w:r w:rsidR="00AC5F42">
        <w:t>8.1.</w:t>
      </w:r>
      <w:r w:rsidR="003816E8">
        <w:t>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bookmarkStart w:id="1" w:name="_Ref91604054"/>
      <w:r w:rsidRPr="00467DC3">
        <w:rPr>
          <w:rFonts w:cs="Arial"/>
          <w:lang w:val="en-US"/>
        </w:rPr>
        <w:t>Introduction</w:t>
      </w:r>
      <w:bookmarkEnd w:id="1"/>
    </w:p>
    <w:p w14:paraId="628DFFAD" w14:textId="71CCBB06" w:rsidR="00360077" w:rsidRDefault="00360077" w:rsidP="0023124E">
      <w:pPr>
        <w:shd w:val="clear" w:color="auto" w:fill="FFFFFF"/>
        <w:rPr>
          <w:rFonts w:eastAsia="MS Mincho"/>
          <w:lang w:val="en-US" w:eastAsia="ja-JP"/>
        </w:rPr>
      </w:pPr>
      <w:r>
        <w:rPr>
          <w:rFonts w:eastAsia="MS Mincho"/>
          <w:lang w:val="en-US" w:eastAsia="ja-JP"/>
        </w:rPr>
        <w:t>The WI</w:t>
      </w:r>
      <w:r w:rsidR="00096D7B">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_Ref91685314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sidR="00096D7B">
        <w:rPr>
          <w:rFonts w:eastAsia="MS Mincho"/>
          <w:lang w:val="en-US" w:eastAsia="ja-JP"/>
        </w:rPr>
        <w:t xml:space="preserve">) </w:t>
      </w:r>
      <w:r>
        <w:rPr>
          <w:rFonts w:eastAsia="MS Mincho"/>
          <w:lang w:val="en-US" w:eastAsia="ja-JP"/>
        </w:rPr>
        <w:t xml:space="preserve">on introducing new licensed band(s) in the 6 GHz was on hold, waiting for inputs from Regulators to start the work. </w:t>
      </w:r>
    </w:p>
    <w:p w14:paraId="7A230F0B" w14:textId="1635BAF8" w:rsidR="00360077" w:rsidRDefault="00360077" w:rsidP="0023124E">
      <w:pPr>
        <w:shd w:val="clear" w:color="auto" w:fill="FFFFFF"/>
        <w:rPr>
          <w:rFonts w:eastAsia="MS Mincho"/>
          <w:lang w:val="en-US" w:eastAsia="ja-JP"/>
        </w:rPr>
      </w:pPr>
      <w:r>
        <w:rPr>
          <w:rFonts w:eastAsia="MS Mincho"/>
          <w:lang w:val="en-US" w:eastAsia="ja-JP"/>
        </w:rPr>
        <w:t xml:space="preserve">In RAN#94-e meeting, </w:t>
      </w:r>
      <w:r w:rsidR="00096D7B">
        <w:rPr>
          <w:rFonts w:eastAsia="MS Mincho"/>
          <w:lang w:val="en-US" w:eastAsia="ja-JP"/>
        </w:rPr>
        <w:t>RAN received a LS (</w:t>
      </w:r>
      <w:r w:rsidR="00096D7B">
        <w:rPr>
          <w:rFonts w:eastAsia="MS Mincho"/>
          <w:lang w:val="en-US" w:eastAsia="ja-JP"/>
        </w:rPr>
        <w:fldChar w:fldCharType="begin"/>
      </w:r>
      <w:r w:rsidR="00096D7B">
        <w:rPr>
          <w:rFonts w:eastAsia="MS Mincho"/>
          <w:lang w:val="en-US" w:eastAsia="ja-JP"/>
        </w:rPr>
        <w:instrText xml:space="preserve"> REF _Ref91685382 \r \h </w:instrText>
      </w:r>
      <w:r w:rsidR="00096D7B">
        <w:rPr>
          <w:rFonts w:eastAsia="MS Mincho"/>
          <w:lang w:val="en-US" w:eastAsia="ja-JP"/>
        </w:rPr>
      </w:r>
      <w:r w:rsidR="00096D7B">
        <w:rPr>
          <w:rFonts w:eastAsia="MS Mincho"/>
          <w:lang w:val="en-US" w:eastAsia="ja-JP"/>
        </w:rPr>
        <w:fldChar w:fldCharType="separate"/>
      </w:r>
      <w:r w:rsidR="00096D7B">
        <w:rPr>
          <w:rFonts w:eastAsia="MS Mincho"/>
          <w:lang w:val="en-US" w:eastAsia="ja-JP"/>
        </w:rPr>
        <w:t>[2]</w:t>
      </w:r>
      <w:r w:rsidR="00096D7B">
        <w:rPr>
          <w:rFonts w:eastAsia="MS Mincho"/>
          <w:lang w:val="en-US" w:eastAsia="ja-JP"/>
        </w:rPr>
        <w:fldChar w:fldCharType="end"/>
      </w:r>
      <w:r w:rsidR="00096D7B">
        <w:rPr>
          <w:rFonts w:eastAsia="MS Mincho"/>
          <w:lang w:val="en-US" w:eastAsia="ja-JP"/>
        </w:rPr>
        <w:t>) from RCC informing 3GPP of the approval of “RCC Recommendation 1/21 Harmonization of the technical conditions for 5G-NR/IMT-2020 systems in the RCC countries in the frequency band 6 425-7 125 MHz or in its portions which contains the required regulatory requirements”.</w:t>
      </w:r>
      <w:r w:rsidR="00121B45">
        <w:rPr>
          <w:rFonts w:eastAsia="MS Mincho"/>
          <w:lang w:val="en-US" w:eastAsia="ja-JP"/>
        </w:rPr>
        <w:t xml:space="preserve"> </w:t>
      </w:r>
      <w:r w:rsidR="00096D7B">
        <w:rPr>
          <w:rFonts w:eastAsia="MS Mincho"/>
          <w:lang w:val="en-US" w:eastAsia="ja-JP"/>
        </w:rPr>
        <w:t xml:space="preserve">It was then agreed to immediately start the specification work of this new 6GHz licensed band, answering RCC request. </w:t>
      </w:r>
    </w:p>
    <w:p w14:paraId="04337DC3" w14:textId="01AE7FB6" w:rsidR="00121B45" w:rsidRDefault="00121B45" w:rsidP="0023124E">
      <w:pPr>
        <w:shd w:val="clear" w:color="auto" w:fill="FFFFFF"/>
        <w:rPr>
          <w:rFonts w:eastAsia="MS Mincho"/>
          <w:lang w:val="en-US" w:eastAsia="ja-JP"/>
        </w:rPr>
      </w:pPr>
      <w:r>
        <w:rPr>
          <w:rFonts w:eastAsia="MS Mincho"/>
          <w:lang w:val="en-US" w:eastAsia="ja-JP"/>
        </w:rPr>
        <w:t>In last RAN4#10</w:t>
      </w:r>
      <w:r w:rsidR="003D3ED7">
        <w:rPr>
          <w:rFonts w:eastAsia="MS Mincho"/>
          <w:lang w:val="en-US" w:eastAsia="ja-JP"/>
        </w:rPr>
        <w:t>2</w:t>
      </w:r>
      <w:r>
        <w:rPr>
          <w:rFonts w:eastAsia="MS Mincho"/>
          <w:lang w:val="en-US" w:eastAsia="ja-JP"/>
        </w:rPr>
        <w:t>-e meeting, a Way Forward (</w:t>
      </w:r>
      <w:r>
        <w:rPr>
          <w:rFonts w:eastAsia="MS Mincho"/>
          <w:lang w:val="en-US" w:eastAsia="ja-JP"/>
        </w:rPr>
        <w:fldChar w:fldCharType="begin"/>
      </w:r>
      <w:r>
        <w:rPr>
          <w:rFonts w:eastAsia="MS Mincho"/>
          <w:lang w:val="en-US" w:eastAsia="ja-JP"/>
        </w:rPr>
        <w:instrText xml:space="preserve"> REF _Ref95134949 \r \h </w:instrText>
      </w:r>
      <w:r>
        <w:rPr>
          <w:rFonts w:eastAsia="MS Mincho"/>
          <w:lang w:val="en-US" w:eastAsia="ja-JP"/>
        </w:rPr>
      </w:r>
      <w:r>
        <w:rPr>
          <w:rFonts w:eastAsia="MS Mincho"/>
          <w:lang w:val="en-US" w:eastAsia="ja-JP"/>
        </w:rPr>
        <w:fldChar w:fldCharType="separate"/>
      </w:r>
      <w:r>
        <w:rPr>
          <w:rFonts w:eastAsia="MS Mincho"/>
          <w:lang w:val="en-US" w:eastAsia="ja-JP"/>
        </w:rPr>
        <w:t>[4]</w:t>
      </w:r>
      <w:r>
        <w:rPr>
          <w:rFonts w:eastAsia="MS Mincho"/>
          <w:lang w:val="en-US" w:eastAsia="ja-JP"/>
        </w:rPr>
        <w:fldChar w:fldCharType="end"/>
      </w:r>
      <w:r>
        <w:rPr>
          <w:rFonts w:eastAsia="MS Mincho"/>
          <w:lang w:val="en-US" w:eastAsia="ja-JP"/>
        </w:rPr>
        <w:t xml:space="preserve">) </w:t>
      </w:r>
      <w:r w:rsidR="003D3ED7">
        <w:rPr>
          <w:rFonts w:eastAsia="MS Mincho"/>
          <w:lang w:val="en-US" w:eastAsia="ja-JP"/>
        </w:rPr>
        <w:t xml:space="preserve">has </w:t>
      </w:r>
      <w:r>
        <w:rPr>
          <w:rFonts w:eastAsia="MS Mincho"/>
          <w:lang w:val="en-US" w:eastAsia="ja-JP"/>
        </w:rPr>
        <w:t>capture</w:t>
      </w:r>
      <w:r w:rsidR="003D3ED7">
        <w:rPr>
          <w:rFonts w:eastAsia="MS Mincho"/>
          <w:lang w:val="en-US" w:eastAsia="ja-JP"/>
        </w:rPr>
        <w:t>d</w:t>
      </w:r>
      <w:r>
        <w:rPr>
          <w:rFonts w:eastAsia="MS Mincho"/>
          <w:lang w:val="en-US" w:eastAsia="ja-JP"/>
        </w:rPr>
        <w:t xml:space="preserve"> the </w:t>
      </w:r>
      <w:r w:rsidR="006B4634">
        <w:rPr>
          <w:rFonts w:eastAsia="MS Mincho"/>
          <w:lang w:val="en-US" w:eastAsia="ja-JP"/>
        </w:rPr>
        <w:t>remaining</w:t>
      </w:r>
      <w:r>
        <w:rPr>
          <w:rFonts w:eastAsia="MS Mincho"/>
          <w:lang w:val="en-US" w:eastAsia="ja-JP"/>
        </w:rPr>
        <w:t xml:space="preserve"> open issues</w:t>
      </w:r>
      <w:r w:rsidR="003816E8">
        <w:rPr>
          <w:rFonts w:eastAsia="MS Mincho"/>
          <w:lang w:val="en-US" w:eastAsia="ja-JP"/>
        </w:rPr>
        <w:t xml:space="preserve"> on channel </w:t>
      </w:r>
      <w:r w:rsidR="00080BCD">
        <w:rPr>
          <w:rFonts w:eastAsia="MS Mincho"/>
          <w:lang w:val="en-US" w:eastAsia="ja-JP"/>
        </w:rPr>
        <w:t xml:space="preserve">and sync </w:t>
      </w:r>
      <w:r w:rsidR="00DC739E">
        <w:rPr>
          <w:rFonts w:eastAsia="MS Mincho"/>
          <w:lang w:val="en-US" w:eastAsia="ja-JP"/>
        </w:rPr>
        <w:t>raster</w:t>
      </w:r>
      <w:r>
        <w:rPr>
          <w:rFonts w:eastAsia="MS Mincho"/>
          <w:lang w:val="en-US" w:eastAsia="ja-JP"/>
        </w:rPr>
        <w:t>. This contribution is further discussing those remaining open issues.</w:t>
      </w:r>
    </w:p>
    <w:p w14:paraId="1A8CB797" w14:textId="4133DEEB" w:rsidR="00A16B02" w:rsidRPr="00A16B02" w:rsidRDefault="00744830" w:rsidP="00A16B02">
      <w:pPr>
        <w:pStyle w:val="Heading1"/>
        <w:shd w:val="clear" w:color="auto" w:fill="FFFFFF"/>
        <w:rPr>
          <w:rFonts w:cs="Arial"/>
          <w:lang w:val="en-US"/>
        </w:rPr>
      </w:pPr>
      <w:r w:rsidRPr="00467DC3">
        <w:rPr>
          <w:rFonts w:cs="Arial"/>
          <w:lang w:val="en-US"/>
        </w:rPr>
        <w:t xml:space="preserve">Discussion </w:t>
      </w:r>
    </w:p>
    <w:p w14:paraId="7B55DD13" w14:textId="5A17B4C0" w:rsidR="007C2B60" w:rsidRDefault="00A90792" w:rsidP="007C2B60">
      <w:pPr>
        <w:pStyle w:val="Heading2"/>
      </w:pPr>
      <w:bookmarkStart w:id="2" w:name="_Ref101260871"/>
      <w:r>
        <w:t>Channel raster</w:t>
      </w:r>
      <w:bookmarkEnd w:id="2"/>
    </w:p>
    <w:p w14:paraId="2E98063D" w14:textId="5DCE77DF" w:rsidR="00A16B02" w:rsidRDefault="00080BCD" w:rsidP="00542784">
      <w:r>
        <w:t xml:space="preserve">In last RAN4 meeting, following channel </w:t>
      </w:r>
      <w:r w:rsidR="00D708D6">
        <w:t>raster</w:t>
      </w:r>
      <w:r>
        <w:t xml:space="preserve"> options were discussed: </w:t>
      </w:r>
    </w:p>
    <w:p w14:paraId="7CA263F1" w14:textId="3633AED2" w:rsidR="00080BCD" w:rsidRDefault="00080BCD" w:rsidP="00080BCD">
      <w:pPr>
        <w:pStyle w:val="ListParagraph"/>
        <w:numPr>
          <w:ilvl w:val="0"/>
          <w:numId w:val="19"/>
        </w:numPr>
      </w:pPr>
      <w:r>
        <w:t>Option 1: Legacy approach based on 15/30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80BCD" w14:paraId="7D94C964" w14:textId="77777777" w:rsidTr="00EA5B05">
        <w:trPr>
          <w:cantSplit/>
          <w:jc w:val="center"/>
        </w:trPr>
        <w:tc>
          <w:tcPr>
            <w:tcW w:w="1242" w:type="dxa"/>
            <w:tcBorders>
              <w:top w:val="single" w:sz="4" w:space="0" w:color="auto"/>
              <w:left w:val="single" w:sz="4" w:space="0" w:color="auto"/>
              <w:bottom w:val="single" w:sz="4" w:space="0" w:color="auto"/>
              <w:right w:val="single" w:sz="4" w:space="0" w:color="auto"/>
            </w:tcBorders>
          </w:tcPr>
          <w:p w14:paraId="7CE11832" w14:textId="77777777" w:rsidR="00080BCD" w:rsidRDefault="00080BCD" w:rsidP="00EA5B05">
            <w:pPr>
              <w:keepNext/>
              <w:keepLines/>
              <w:spacing w:after="0"/>
              <w:jc w:val="center"/>
              <w:rPr>
                <w:rFonts w:eastAsia="Yu Mincho"/>
                <w:b/>
                <w:sz w:val="18"/>
              </w:rPr>
            </w:pPr>
            <w:r>
              <w:rPr>
                <w:b/>
                <w:sz w:val="18"/>
                <w:lang w:val="en-US"/>
              </w:rPr>
              <w:t xml:space="preserve">NR </w:t>
            </w:r>
            <w:r>
              <w:rPr>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626A3BE9" w14:textId="77777777" w:rsidR="00080BCD" w:rsidRDefault="00080BCD" w:rsidP="00EA5B05">
            <w:pPr>
              <w:keepNext/>
              <w:keepLines/>
              <w:spacing w:after="0"/>
              <w:jc w:val="center"/>
              <w:rPr>
                <w:rFonts w:eastAsia="DengXian"/>
                <w:b/>
                <w:sz w:val="18"/>
                <w:lang w:val="en-US"/>
              </w:rPr>
            </w:pPr>
            <w:r>
              <w:rPr>
                <w:b/>
                <w:sz w:val="18"/>
                <w:lang w:val="en-US"/>
              </w:rPr>
              <w:t>ΔF</w:t>
            </w:r>
            <w:r>
              <w:rPr>
                <w:b/>
                <w:sz w:val="18"/>
                <w:vertAlign w:val="subscript"/>
                <w:lang w:val="en-US"/>
              </w:rPr>
              <w:t>Raster</w:t>
            </w:r>
          </w:p>
          <w:p w14:paraId="20893C54" w14:textId="77777777" w:rsidR="00080BCD" w:rsidRDefault="00080BCD" w:rsidP="00EA5B05">
            <w:pPr>
              <w:keepNext/>
              <w:keepLines/>
              <w:spacing w:after="0"/>
              <w:jc w:val="center"/>
              <w:rPr>
                <w:b/>
                <w:sz w:val="18"/>
                <w:lang w:val="en-US"/>
              </w:rPr>
            </w:pPr>
            <w:r>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4BDC1E75" w14:textId="77777777" w:rsidR="00080BCD" w:rsidRDefault="00080BCD" w:rsidP="00EA5B05">
            <w:pPr>
              <w:keepNext/>
              <w:keepLines/>
              <w:spacing w:after="0"/>
              <w:jc w:val="center"/>
              <w:rPr>
                <w:rFonts w:eastAsia="Yu Mincho"/>
                <w:b/>
                <w:sz w:val="18"/>
                <w:lang w:val="en-US"/>
              </w:rPr>
            </w:pPr>
            <w:r>
              <w:rPr>
                <w:rFonts w:eastAsia="Yu Mincho"/>
                <w:b/>
                <w:sz w:val="18"/>
                <w:lang w:val="en-US"/>
              </w:rPr>
              <w:t>Uplink</w:t>
            </w:r>
          </w:p>
          <w:p w14:paraId="56895455" w14:textId="77777777" w:rsidR="00080BCD" w:rsidRDefault="00080BCD" w:rsidP="00EA5B05">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6D7514F2" w14:textId="77777777" w:rsidR="00080BCD" w:rsidRDefault="00080BCD" w:rsidP="00EA5B05">
            <w:pPr>
              <w:keepNext/>
              <w:keepLines/>
              <w:spacing w:after="0"/>
              <w:jc w:val="center"/>
              <w:rPr>
                <w:rFonts w:eastAsia="Yu Mincho"/>
                <w:b/>
                <w:sz w:val="18"/>
                <w:lang w:val="en-US"/>
              </w:rPr>
            </w:pPr>
            <w:r>
              <w:rPr>
                <w:rFonts w:eastAsia="Yu Mincho"/>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FB18079" w14:textId="77777777" w:rsidR="00080BCD" w:rsidRDefault="00080BCD" w:rsidP="00EA5B05">
            <w:pPr>
              <w:keepNext/>
              <w:keepLines/>
              <w:spacing w:after="0"/>
              <w:jc w:val="center"/>
              <w:rPr>
                <w:rFonts w:eastAsia="Yu Mincho"/>
                <w:b/>
                <w:sz w:val="18"/>
                <w:lang w:val="en-US"/>
              </w:rPr>
            </w:pPr>
            <w:r>
              <w:rPr>
                <w:rFonts w:eastAsia="Yu Mincho"/>
                <w:b/>
                <w:sz w:val="18"/>
                <w:lang w:val="en-US"/>
              </w:rPr>
              <w:t>Downlink</w:t>
            </w:r>
          </w:p>
          <w:p w14:paraId="179A85D7" w14:textId="77777777" w:rsidR="00080BCD" w:rsidRDefault="00080BCD" w:rsidP="00EA5B05">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1E0D4174" w14:textId="77777777" w:rsidR="00080BCD" w:rsidRDefault="00080BCD" w:rsidP="00EA5B05">
            <w:pPr>
              <w:keepNext/>
              <w:keepLines/>
              <w:spacing w:after="0"/>
              <w:jc w:val="center"/>
              <w:rPr>
                <w:rFonts w:eastAsia="Yu Mincho"/>
                <w:b/>
                <w:sz w:val="18"/>
                <w:lang w:val="en-US"/>
              </w:rPr>
            </w:pPr>
            <w:r>
              <w:rPr>
                <w:rFonts w:eastAsia="Yu Mincho"/>
                <w:b/>
                <w:sz w:val="18"/>
                <w:lang w:val="en-US"/>
              </w:rPr>
              <w:t>(First – &lt;Step size&gt; – Last)</w:t>
            </w:r>
          </w:p>
        </w:tc>
      </w:tr>
      <w:tr w:rsidR="00080BCD" w14:paraId="589D6D3E" w14:textId="77777777" w:rsidTr="00EA5B05">
        <w:trPr>
          <w:cantSplit/>
          <w:jc w:val="center"/>
        </w:trPr>
        <w:tc>
          <w:tcPr>
            <w:tcW w:w="1242" w:type="dxa"/>
            <w:tcBorders>
              <w:top w:val="single" w:sz="4" w:space="0" w:color="auto"/>
              <w:left w:val="single" w:sz="4" w:space="0" w:color="auto"/>
              <w:bottom w:val="nil"/>
              <w:right w:val="single" w:sz="4" w:space="0" w:color="auto"/>
            </w:tcBorders>
            <w:vAlign w:val="center"/>
          </w:tcPr>
          <w:p w14:paraId="4FFF01C1" w14:textId="77777777" w:rsidR="00080BCD" w:rsidRDefault="00080BCD" w:rsidP="00EA5B05">
            <w:pPr>
              <w:keepNext/>
              <w:keepLines/>
              <w:spacing w:after="0"/>
              <w:jc w:val="center"/>
              <w:rPr>
                <w:sz w:val="18"/>
                <w:lang w:val="en-US" w:eastAsia="zh-CN"/>
              </w:rPr>
            </w:pPr>
            <w:r>
              <w:rPr>
                <w:sz w:val="18"/>
                <w:lang w:val="en-US"/>
              </w:rPr>
              <w:t>[n104]</w:t>
            </w:r>
          </w:p>
        </w:tc>
        <w:tc>
          <w:tcPr>
            <w:tcW w:w="1146" w:type="dxa"/>
            <w:tcBorders>
              <w:top w:val="single" w:sz="4" w:space="0" w:color="auto"/>
              <w:left w:val="single" w:sz="4" w:space="0" w:color="auto"/>
              <w:bottom w:val="single" w:sz="4" w:space="0" w:color="auto"/>
              <w:right w:val="single" w:sz="4" w:space="0" w:color="auto"/>
            </w:tcBorders>
          </w:tcPr>
          <w:p w14:paraId="04F32FD8" w14:textId="77777777" w:rsidR="00080BCD" w:rsidRDefault="00080BCD" w:rsidP="00EA5B05">
            <w:pPr>
              <w:keepNext/>
              <w:keepLines/>
              <w:spacing w:after="0"/>
              <w:jc w:val="center"/>
              <w:rPr>
                <w:rFonts w:eastAsia="Yu Mincho"/>
                <w:sz w:val="18"/>
              </w:rPr>
            </w:pPr>
            <w:r>
              <w:rPr>
                <w:rFonts w:eastAsia="Yu Mincho"/>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007F2613" w14:textId="77777777" w:rsidR="00080BCD" w:rsidRDefault="00080BCD" w:rsidP="00EA5B05">
            <w:pPr>
              <w:keepNext/>
              <w:keepLines/>
              <w:spacing w:after="0"/>
              <w:jc w:val="center"/>
              <w:rPr>
                <w:rFonts w:eastAsia="DengXian"/>
                <w:sz w:val="18"/>
                <w:lang w:val="en-US"/>
              </w:rPr>
            </w:pPr>
            <w:r>
              <w:rPr>
                <w:rFonts w:eastAsia="Yu Mincho"/>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28E447A6" w14:textId="77777777" w:rsidR="00080BCD" w:rsidRDefault="00080BCD" w:rsidP="00EA5B05">
            <w:pPr>
              <w:keepNext/>
              <w:keepLines/>
              <w:spacing w:after="0"/>
              <w:jc w:val="center"/>
              <w:rPr>
                <w:rFonts w:eastAsia="DengXian"/>
                <w:sz w:val="18"/>
                <w:lang w:val="en-US"/>
              </w:rPr>
            </w:pPr>
            <w:r>
              <w:rPr>
                <w:rFonts w:eastAsia="Yu Mincho"/>
                <w:sz w:val="18"/>
                <w:lang w:val="en-US"/>
              </w:rPr>
              <w:t>828334 – &lt;1&gt; –875000</w:t>
            </w:r>
          </w:p>
        </w:tc>
      </w:tr>
      <w:tr w:rsidR="00080BCD" w14:paraId="7CC75058" w14:textId="77777777" w:rsidTr="00EA5B05">
        <w:trPr>
          <w:cantSplit/>
          <w:jc w:val="center"/>
        </w:trPr>
        <w:tc>
          <w:tcPr>
            <w:tcW w:w="1242" w:type="dxa"/>
            <w:tcBorders>
              <w:top w:val="nil"/>
              <w:left w:val="single" w:sz="4" w:space="0" w:color="auto"/>
              <w:bottom w:val="single" w:sz="4" w:space="0" w:color="auto"/>
              <w:right w:val="single" w:sz="4" w:space="0" w:color="auto"/>
            </w:tcBorders>
            <w:vAlign w:val="center"/>
          </w:tcPr>
          <w:p w14:paraId="2A74C2DF" w14:textId="77777777" w:rsidR="00080BCD" w:rsidRDefault="00080BCD" w:rsidP="00EA5B05">
            <w:pPr>
              <w:keepNext/>
              <w:keepLines/>
              <w:spacing w:after="0"/>
              <w:jc w:val="center"/>
              <w:rPr>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4B0FD" w14:textId="77777777" w:rsidR="00080BCD" w:rsidRDefault="00080BCD" w:rsidP="00EA5B05">
            <w:pPr>
              <w:keepNext/>
              <w:keepLines/>
              <w:spacing w:after="0"/>
              <w:jc w:val="center"/>
              <w:rPr>
                <w:rFonts w:eastAsia="Yu Mincho"/>
                <w:sz w:val="18"/>
              </w:rPr>
            </w:pPr>
            <w:r>
              <w:rPr>
                <w:rFonts w:eastAsia="Yu Mincho"/>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1DE6BACB" w14:textId="77777777" w:rsidR="00080BCD" w:rsidRDefault="00080BCD" w:rsidP="00EA5B05">
            <w:pPr>
              <w:keepNext/>
              <w:keepLines/>
              <w:spacing w:after="0"/>
              <w:jc w:val="center"/>
              <w:rPr>
                <w:rFonts w:eastAsia="DengXian"/>
                <w:sz w:val="18"/>
                <w:lang w:val="en-US"/>
              </w:rPr>
            </w:pPr>
            <w:r>
              <w:rPr>
                <w:rFonts w:eastAsia="Yu Mincho"/>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3798D244" w14:textId="77777777" w:rsidR="00080BCD" w:rsidRDefault="00080BCD" w:rsidP="00EA5B05">
            <w:pPr>
              <w:keepNext/>
              <w:keepLines/>
              <w:spacing w:after="0"/>
              <w:jc w:val="center"/>
              <w:rPr>
                <w:rFonts w:eastAsia="DengXian"/>
                <w:sz w:val="18"/>
                <w:lang w:val="en-US"/>
              </w:rPr>
            </w:pPr>
            <w:r>
              <w:rPr>
                <w:rFonts w:eastAsia="Yu Mincho"/>
                <w:sz w:val="18"/>
                <w:lang w:val="en-US"/>
              </w:rPr>
              <w:t>828334 – &lt;2&gt; –875000</w:t>
            </w:r>
          </w:p>
        </w:tc>
      </w:tr>
    </w:tbl>
    <w:p w14:paraId="1627AE40" w14:textId="77777777" w:rsidR="00080BCD" w:rsidRDefault="00080BCD" w:rsidP="00080BCD">
      <w:pPr>
        <w:pStyle w:val="ListParagraph"/>
      </w:pPr>
    </w:p>
    <w:p w14:paraId="62804391" w14:textId="25501BC5" w:rsidR="00080BCD" w:rsidRDefault="00080BCD" w:rsidP="00080BCD">
      <w:pPr>
        <w:pStyle w:val="ListParagraph"/>
        <w:numPr>
          <w:ilvl w:val="0"/>
          <w:numId w:val="19"/>
        </w:numPr>
      </w:pPr>
      <w:r>
        <w:t>Option 2: 5 MHz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80BCD" w14:paraId="6E87193B" w14:textId="77777777" w:rsidTr="00EA5B0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AD07E9" w14:textId="77777777" w:rsidR="00080BCD" w:rsidRPr="00002A43" w:rsidRDefault="00080BCD" w:rsidP="00EA5B05">
            <w:pPr>
              <w:keepNext/>
              <w:keepLines/>
              <w:spacing w:after="0"/>
              <w:jc w:val="center"/>
              <w:rPr>
                <w:b/>
                <w:sz w:val="18"/>
                <w:lang w:val="en-US"/>
              </w:rPr>
            </w:pPr>
            <w:r w:rsidRPr="00002A43">
              <w:rPr>
                <w:b/>
                <w:sz w:val="18"/>
                <w:lang w:val="en-US"/>
              </w:rPr>
              <w:t>NR operating band</w:t>
            </w:r>
          </w:p>
        </w:tc>
        <w:tc>
          <w:tcPr>
            <w:tcW w:w="1146" w:type="dxa"/>
            <w:tcBorders>
              <w:top w:val="single" w:sz="4" w:space="0" w:color="auto"/>
              <w:left w:val="single" w:sz="4" w:space="0" w:color="auto"/>
              <w:bottom w:val="single" w:sz="4" w:space="0" w:color="auto"/>
              <w:right w:val="single" w:sz="4" w:space="0" w:color="auto"/>
            </w:tcBorders>
          </w:tcPr>
          <w:p w14:paraId="2215679D" w14:textId="77777777" w:rsidR="00080BCD" w:rsidRPr="00002A43" w:rsidRDefault="00080BCD" w:rsidP="00EA5B05">
            <w:pPr>
              <w:keepNext/>
              <w:keepLines/>
              <w:spacing w:after="0"/>
              <w:jc w:val="center"/>
              <w:rPr>
                <w:b/>
                <w:sz w:val="18"/>
                <w:lang w:val="en-US"/>
              </w:rPr>
            </w:pPr>
            <w:r w:rsidRPr="00002A43">
              <w:rPr>
                <w:b/>
                <w:sz w:val="18"/>
                <w:lang w:val="en-US"/>
              </w:rPr>
              <w:t>ΔFRaster</w:t>
            </w:r>
          </w:p>
          <w:p w14:paraId="2A34B027" w14:textId="77777777" w:rsidR="00080BCD" w:rsidRPr="00002A43" w:rsidRDefault="00080BCD" w:rsidP="00EA5B05">
            <w:pPr>
              <w:keepNext/>
              <w:keepLines/>
              <w:spacing w:after="0"/>
              <w:jc w:val="center"/>
              <w:rPr>
                <w:b/>
                <w:sz w:val="18"/>
                <w:lang w:val="en-US"/>
              </w:rPr>
            </w:pPr>
            <w:r w:rsidRPr="00002A43">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425691E6" w14:textId="77777777" w:rsidR="00080BCD" w:rsidRPr="00002A43" w:rsidRDefault="00080BCD" w:rsidP="00EA5B05">
            <w:pPr>
              <w:keepNext/>
              <w:keepLines/>
              <w:spacing w:after="0"/>
              <w:jc w:val="center"/>
              <w:rPr>
                <w:b/>
                <w:sz w:val="18"/>
                <w:lang w:val="en-US"/>
              </w:rPr>
            </w:pPr>
            <w:r w:rsidRPr="00002A43">
              <w:rPr>
                <w:b/>
                <w:sz w:val="18"/>
                <w:lang w:val="en-US"/>
              </w:rPr>
              <w:t>Uplink</w:t>
            </w:r>
          </w:p>
          <w:p w14:paraId="0E27F435" w14:textId="77777777" w:rsidR="00080BCD" w:rsidRPr="00002A43" w:rsidRDefault="00080BCD" w:rsidP="00EA5B05">
            <w:pPr>
              <w:keepNext/>
              <w:keepLines/>
              <w:spacing w:after="0"/>
              <w:jc w:val="center"/>
              <w:rPr>
                <w:b/>
                <w:sz w:val="18"/>
                <w:lang w:val="en-US"/>
              </w:rPr>
            </w:pPr>
            <w:r w:rsidRPr="00002A43">
              <w:rPr>
                <w:b/>
                <w:sz w:val="18"/>
                <w:lang w:val="en-US"/>
              </w:rPr>
              <w:t>Range of NREF</w:t>
            </w:r>
          </w:p>
          <w:p w14:paraId="2DD04BF4" w14:textId="77777777" w:rsidR="00080BCD" w:rsidRPr="00002A43" w:rsidRDefault="00080BCD" w:rsidP="00EA5B05">
            <w:pPr>
              <w:keepNext/>
              <w:keepLines/>
              <w:spacing w:after="0"/>
              <w:jc w:val="center"/>
              <w:rPr>
                <w:b/>
                <w:sz w:val="18"/>
                <w:lang w:val="en-US"/>
              </w:rPr>
            </w:pPr>
            <w:r w:rsidRPr="00002A43">
              <w:rPr>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AFE9A0C" w14:textId="77777777" w:rsidR="00080BCD" w:rsidRPr="00002A43" w:rsidRDefault="00080BCD" w:rsidP="00EA5B05">
            <w:pPr>
              <w:keepNext/>
              <w:keepLines/>
              <w:spacing w:after="0"/>
              <w:jc w:val="center"/>
              <w:rPr>
                <w:b/>
                <w:sz w:val="18"/>
                <w:lang w:val="en-US"/>
              </w:rPr>
            </w:pPr>
            <w:r w:rsidRPr="00002A43">
              <w:rPr>
                <w:b/>
                <w:sz w:val="18"/>
                <w:lang w:val="en-US"/>
              </w:rPr>
              <w:t>Downlink</w:t>
            </w:r>
          </w:p>
          <w:p w14:paraId="04688000" w14:textId="77777777" w:rsidR="00080BCD" w:rsidRPr="00002A43" w:rsidRDefault="00080BCD" w:rsidP="00EA5B05">
            <w:pPr>
              <w:keepNext/>
              <w:keepLines/>
              <w:spacing w:after="0"/>
              <w:jc w:val="center"/>
              <w:rPr>
                <w:b/>
                <w:sz w:val="18"/>
                <w:lang w:val="en-US"/>
              </w:rPr>
            </w:pPr>
            <w:r w:rsidRPr="00002A43">
              <w:rPr>
                <w:b/>
                <w:sz w:val="18"/>
                <w:lang w:val="en-US"/>
              </w:rPr>
              <w:t>Range of NREF</w:t>
            </w:r>
          </w:p>
          <w:p w14:paraId="380337F9" w14:textId="77777777" w:rsidR="00080BCD" w:rsidRPr="00002A43" w:rsidRDefault="00080BCD" w:rsidP="00EA5B05">
            <w:pPr>
              <w:keepNext/>
              <w:keepLines/>
              <w:spacing w:after="0"/>
              <w:jc w:val="center"/>
              <w:rPr>
                <w:b/>
                <w:sz w:val="18"/>
                <w:lang w:val="en-US"/>
              </w:rPr>
            </w:pPr>
            <w:r w:rsidRPr="00002A43">
              <w:rPr>
                <w:b/>
                <w:sz w:val="18"/>
                <w:lang w:val="en-US"/>
              </w:rPr>
              <w:t>(First – &lt;Step size&gt; – Last)</w:t>
            </w:r>
          </w:p>
        </w:tc>
      </w:tr>
      <w:tr w:rsidR="00080BCD" w14:paraId="108188A2" w14:textId="77777777" w:rsidTr="00EA5B0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DFDB1A" w14:textId="77777777" w:rsidR="00080BCD" w:rsidRDefault="00080BCD" w:rsidP="00EA5B05">
            <w:pPr>
              <w:pStyle w:val="TAC"/>
              <w:ind w:left="-113" w:firstLine="113"/>
              <w:rPr>
                <w:rFonts w:eastAsia="Yu Mincho"/>
              </w:rPr>
            </w:pPr>
            <w:r>
              <w:t>[n104]</w:t>
            </w:r>
          </w:p>
        </w:tc>
        <w:tc>
          <w:tcPr>
            <w:tcW w:w="1146" w:type="dxa"/>
            <w:tcBorders>
              <w:top w:val="single" w:sz="4" w:space="0" w:color="auto"/>
              <w:left w:val="single" w:sz="4" w:space="0" w:color="auto"/>
              <w:bottom w:val="single" w:sz="4" w:space="0" w:color="auto"/>
              <w:right w:val="single" w:sz="4" w:space="0" w:color="auto"/>
            </w:tcBorders>
          </w:tcPr>
          <w:p w14:paraId="59E55939" w14:textId="77777777" w:rsidR="00080BCD" w:rsidRDefault="00080BCD" w:rsidP="00EA5B0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E9CC54F" w14:textId="77777777" w:rsidR="00080BCD" w:rsidRDefault="00080BCD" w:rsidP="00EA5B05">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tcPr>
          <w:p w14:paraId="6F4A4D39" w14:textId="77777777" w:rsidR="00080BCD" w:rsidRDefault="00080BCD" w:rsidP="00EA5B05">
            <w:pPr>
              <w:pStyle w:val="TAC"/>
              <w:rPr>
                <w:rFonts w:eastAsia="Yu Mincho"/>
              </w:rPr>
            </w:pPr>
            <w:r>
              <w:t>828667</w:t>
            </w:r>
            <w:r>
              <w:rPr>
                <w:rFonts w:eastAsia="Yu Mincho"/>
              </w:rPr>
              <w:t xml:space="preserve"> – &lt;333, 334&gt; – 874667</w:t>
            </w:r>
          </w:p>
        </w:tc>
      </w:tr>
    </w:tbl>
    <w:p w14:paraId="54636B51" w14:textId="77777777" w:rsidR="00080BCD" w:rsidRDefault="00080BCD" w:rsidP="00080BCD">
      <w:pPr>
        <w:ind w:leftChars="760" w:left="1520" w:firstLine="640"/>
        <w:jc w:val="both"/>
        <w:rPr>
          <w:lang w:val="en-US"/>
        </w:rPr>
      </w:pPr>
    </w:p>
    <w:p w14:paraId="0518F2AC" w14:textId="77777777" w:rsidR="00080BCD" w:rsidRDefault="00080BCD" w:rsidP="00080BCD">
      <w:pPr>
        <w:ind w:leftChars="760" w:left="1520" w:firstLine="640"/>
        <w:jc w:val="both"/>
        <w:rPr>
          <w:lang w:val="en-US"/>
        </w:rPr>
      </w:pPr>
      <w:r>
        <w:rPr>
          <w:lang w:val="en-US"/>
        </w:rPr>
        <w:t>The ARFCN available for this band as follows</w:t>
      </w:r>
    </w:p>
    <w:p w14:paraId="292267B5" w14:textId="77777777" w:rsidR="00080BCD" w:rsidRDefault="00080BCD" w:rsidP="00080BCD">
      <w:pPr>
        <w:ind w:leftChars="1120" w:left="2240" w:firstLine="640"/>
        <w:jc w:val="both"/>
        <w:rPr>
          <w:lang w:val="en-US"/>
        </w:rPr>
      </w:pPr>
      <w:r>
        <w:rPr>
          <w:lang w:val="en-US"/>
        </w:rPr>
        <w:t>ARFCN</w:t>
      </w:r>
      <w:r>
        <w:rPr>
          <w:vertAlign w:val="subscript"/>
          <w:lang w:val="en-US"/>
        </w:rPr>
        <w:t>0</w:t>
      </w:r>
      <w:r>
        <w:rPr>
          <w:lang w:val="en-US"/>
        </w:rPr>
        <w:t xml:space="preserve"> = 828667</w:t>
      </w:r>
    </w:p>
    <w:p w14:paraId="27F15F93" w14:textId="77777777" w:rsidR="00080BCD" w:rsidRDefault="00080BCD" w:rsidP="00080BCD">
      <w:pPr>
        <w:ind w:leftChars="1120" w:left="2240" w:firstLine="640"/>
        <w:jc w:val="both"/>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w:t>
      </w:r>
    </w:p>
    <w:p w14:paraId="71EC558D" w14:textId="77777777" w:rsidR="00080BCD" w:rsidRDefault="00080BCD" w:rsidP="00080BCD">
      <w:pPr>
        <w:ind w:leftChars="1120" w:left="2240" w:firstLine="640"/>
        <w:jc w:val="both"/>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w:t>
      </w:r>
    </w:p>
    <w:p w14:paraId="129B098C" w14:textId="77777777" w:rsidR="00080BCD" w:rsidRDefault="00080BCD" w:rsidP="00080BCD">
      <w:pPr>
        <w:ind w:left="2160" w:firstLine="720"/>
        <w:jc w:val="both"/>
        <w:rPr>
          <w:lang w:val="en-US"/>
        </w:rPr>
      </w:pPr>
      <w:r>
        <w:rPr>
          <w:lang w:val="en-US"/>
        </w:rPr>
        <w:t>ARFCN</w:t>
      </w:r>
      <w:r>
        <w:rPr>
          <w:vertAlign w:val="subscript"/>
          <w:lang w:val="en-US"/>
        </w:rPr>
        <w:t>138</w:t>
      </w:r>
      <w:r>
        <w:rPr>
          <w:lang w:val="en-US"/>
        </w:rPr>
        <w:t xml:space="preserve"> = 8874667</w:t>
      </w:r>
    </w:p>
    <w:p w14:paraId="46270890" w14:textId="60C9F522" w:rsidR="00080BCD" w:rsidRDefault="00080BCD" w:rsidP="00080BCD">
      <w:pPr>
        <w:pStyle w:val="ListParagraph"/>
        <w:ind w:left="2160" w:firstLine="720"/>
      </w:pPr>
      <w:r>
        <w:rPr>
          <w:lang w:val="en-US"/>
        </w:rPr>
        <w:t>where n = {0, 1, 2, … 138}.</w:t>
      </w:r>
    </w:p>
    <w:p w14:paraId="75494819" w14:textId="3CE8281E" w:rsidR="00E20B08" w:rsidRDefault="00B51776" w:rsidP="00E20B08">
      <w:r>
        <w:lastRenderedPageBreak/>
        <w:t xml:space="preserve">In NR, the channel raster defines the frequency position of the NR carrier. Unlike LTE, the channel raster doesn’t determine the frequency locations that UE shall search in the initial access procedure. There is </w:t>
      </w:r>
      <w:r w:rsidR="00141821">
        <w:t>so minimum</w:t>
      </w:r>
      <w:r>
        <w:t xml:space="preserve"> performance impact in specifying a channel raster with a fine granularity.</w:t>
      </w:r>
    </w:p>
    <w:p w14:paraId="6496CA4A" w14:textId="548A85B8" w:rsidR="00B51776" w:rsidRDefault="00B51776" w:rsidP="00E20B08">
      <w:r>
        <w:t xml:space="preserve">The option 2 has </w:t>
      </w:r>
      <w:r w:rsidR="006C76E2">
        <w:t>the following</w:t>
      </w:r>
      <w:r>
        <w:t xml:space="preserve"> major drawbacks:</w:t>
      </w:r>
    </w:p>
    <w:p w14:paraId="2BF0EE80" w14:textId="58367B3A" w:rsidR="00B51776" w:rsidRDefault="003C713F" w:rsidP="00B51776">
      <w:pPr>
        <w:pStyle w:val="ListParagraph"/>
        <w:numPr>
          <w:ilvl w:val="0"/>
          <w:numId w:val="19"/>
        </w:numPr>
      </w:pPr>
      <w:r>
        <w:t>D</w:t>
      </w:r>
      <w:r w:rsidR="00B51776">
        <w:t xml:space="preserve">efinition is complex, very different from any existing channel raster definition. </w:t>
      </w:r>
    </w:p>
    <w:p w14:paraId="7650C044" w14:textId="636B25A4" w:rsidR="00B51776" w:rsidRDefault="003C713F" w:rsidP="00B51776">
      <w:pPr>
        <w:pStyle w:val="ListParagraph"/>
        <w:numPr>
          <w:ilvl w:val="0"/>
          <w:numId w:val="19"/>
        </w:numPr>
      </w:pPr>
      <w:r>
        <w:t>It</w:t>
      </w:r>
      <w:r w:rsidR="003C63DC">
        <w:t xml:space="preserve"> doesn’t provide any flexibility in the channel arrangement. It would strictly comply with the band definition as specifed in RCC Recommendation but, if any other Regulator would define another band plan, even with very little differences in the band arrangement</w:t>
      </w:r>
      <w:r w:rsidR="00FC38D2">
        <w:t xml:space="preserve"> (e.g. shift other than 5 MHz, block size, ...), this option would most likely not be relevant anymore. And the consequence is that another band might have to be specified. </w:t>
      </w:r>
    </w:p>
    <w:p w14:paraId="7C87883D" w14:textId="3C1C79B4" w:rsidR="00173E0A" w:rsidRDefault="00517203" w:rsidP="00B51776">
      <w:pPr>
        <w:pStyle w:val="ListParagraph"/>
        <w:numPr>
          <w:ilvl w:val="0"/>
          <w:numId w:val="19"/>
        </w:numPr>
      </w:pPr>
      <w:r>
        <w:t>The</w:t>
      </w:r>
      <w:r w:rsidR="00173E0A">
        <w:t xml:space="preserve"> approach is very similar to NR-U’s channel raster definition, where the channel allocation has been specified in 802.11ax standard and would then be used by all WiFi deployment worldwide in the 6 GHz band. But this is most likely not the case for the new 6 GHz licensed band: other interested Administrations might define a different channel arrangement than RCC’s one to better suit with their own spectrum constrains.</w:t>
      </w:r>
    </w:p>
    <w:p w14:paraId="0B42433D" w14:textId="38CDC7C1" w:rsidR="00FC38D2" w:rsidRDefault="00FC38D2" w:rsidP="00B51776">
      <w:pPr>
        <w:pStyle w:val="ListParagraph"/>
        <w:numPr>
          <w:ilvl w:val="0"/>
          <w:numId w:val="19"/>
        </w:numPr>
      </w:pPr>
      <w:r>
        <w:t>Another complex defin</w:t>
      </w:r>
      <w:r w:rsidR="00173E0A">
        <w:t>i</w:t>
      </w:r>
      <w:r>
        <w:t>tion will be needed for 30kHz SCS.</w:t>
      </w:r>
    </w:p>
    <w:p w14:paraId="37071A17" w14:textId="2CFFB6F1" w:rsidR="00F718EE" w:rsidRDefault="00F718EE" w:rsidP="00F718EE">
      <w:pPr>
        <w:autoSpaceDE w:val="0"/>
        <w:autoSpaceDN w:val="0"/>
        <w:adjustRightInd w:val="0"/>
        <w:spacing w:after="0" w:line="240" w:lineRule="auto"/>
        <w:rPr>
          <w:b/>
          <w:bCs/>
        </w:rPr>
      </w:pPr>
      <w:r>
        <w:rPr>
          <w:b/>
          <w:bCs/>
        </w:rPr>
        <w:t>Observation1: The NR-U approach for channel and synchronization raster is motivated by the fact that 802.11ax standard has specified a fixed channel allocations that w</w:t>
      </w:r>
      <w:r w:rsidR="00077163">
        <w:rPr>
          <w:b/>
          <w:bCs/>
        </w:rPr>
        <w:t>ould</w:t>
      </w:r>
      <w:r>
        <w:rPr>
          <w:b/>
          <w:bCs/>
        </w:rPr>
        <w:t xml:space="preserve"> be used worldwide when deploying WiFi in the 6 GHz band.</w:t>
      </w:r>
    </w:p>
    <w:p w14:paraId="328F070A" w14:textId="77777777" w:rsidR="00F718EE" w:rsidRDefault="00F718EE" w:rsidP="00F718EE">
      <w:pPr>
        <w:autoSpaceDE w:val="0"/>
        <w:autoSpaceDN w:val="0"/>
        <w:adjustRightInd w:val="0"/>
        <w:spacing w:after="0" w:line="240" w:lineRule="auto"/>
        <w:rPr>
          <w:b/>
          <w:bCs/>
        </w:rPr>
      </w:pPr>
    </w:p>
    <w:p w14:paraId="6992A660" w14:textId="340DC8AD" w:rsidR="00F718EE" w:rsidRPr="00F718EE" w:rsidRDefault="00F718EE" w:rsidP="00F718EE">
      <w:pPr>
        <w:autoSpaceDE w:val="0"/>
        <w:autoSpaceDN w:val="0"/>
        <w:adjustRightInd w:val="0"/>
        <w:spacing w:after="0" w:line="240" w:lineRule="auto"/>
        <w:rPr>
          <w:b/>
          <w:bCs/>
        </w:rPr>
      </w:pPr>
      <w:r w:rsidRPr="00F718EE">
        <w:rPr>
          <w:b/>
          <w:bCs/>
        </w:rPr>
        <w:t>Observation</w:t>
      </w:r>
      <w:r>
        <w:rPr>
          <w:b/>
          <w:bCs/>
        </w:rPr>
        <w:t>2</w:t>
      </w:r>
      <w:r w:rsidRPr="00F718EE">
        <w:rPr>
          <w:b/>
          <w:bCs/>
        </w:rPr>
        <w:t>: Other Administrations than RCC have shown interest for a licensed 6GHz band but only RCC channel arrangement is known per today. RAN4 shall take this aspect into account when specifying the new 6 GHz licensed band.</w:t>
      </w:r>
    </w:p>
    <w:p w14:paraId="4975178C" w14:textId="77777777" w:rsidR="00F718EE" w:rsidRDefault="00F718EE" w:rsidP="00F718EE"/>
    <w:p w14:paraId="7BC76DAC" w14:textId="08B698FA" w:rsidR="006B2965" w:rsidRDefault="00FC38D2" w:rsidP="000A0AC1">
      <w:r>
        <w:t>Based on the above observations and noting that Regulators other than RCC have also shown interests for that upper 6 GHz band for licensed operations</w:t>
      </w:r>
      <w:r w:rsidR="0071186A">
        <w:t xml:space="preserve"> (</w:t>
      </w:r>
      <w:r>
        <w:t>e.g. China, Europe, Africa</w:t>
      </w:r>
      <w:r w:rsidR="00C75373">
        <w:t>,</w:t>
      </w:r>
      <w:r w:rsidR="0071186A">
        <w:t>...),</w:t>
      </w:r>
      <w:r w:rsidR="00C75373">
        <w:t xml:space="preserve"> </w:t>
      </w:r>
      <w:r>
        <w:t xml:space="preserve">we make the following proposal: </w:t>
      </w:r>
    </w:p>
    <w:p w14:paraId="7C7CC869" w14:textId="77777777" w:rsidR="004F2A4C" w:rsidRDefault="004F2A4C" w:rsidP="000A0AC1"/>
    <w:p w14:paraId="21B8DBDA" w14:textId="35DDED93" w:rsidR="00B51776" w:rsidRPr="00ED42B9" w:rsidRDefault="00FC38D2" w:rsidP="000A0AC1">
      <w:pPr>
        <w:rPr>
          <w:b/>
          <w:bCs/>
        </w:rPr>
      </w:pPr>
      <w:r w:rsidRPr="00ED42B9">
        <w:rPr>
          <w:b/>
          <w:bCs/>
        </w:rPr>
        <w:t xml:space="preserve">Proposal1: Specify upper 6GHz licensed band channel raster </w:t>
      </w:r>
      <w:r w:rsidR="004F2A4C" w:rsidRPr="00ED42B9">
        <w:rPr>
          <w:b/>
          <w:bCs/>
        </w:rPr>
        <w:t xml:space="preserve">according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F2A4C" w14:paraId="4593854F" w14:textId="77777777" w:rsidTr="00EA5B05">
        <w:trPr>
          <w:cantSplit/>
          <w:jc w:val="center"/>
        </w:trPr>
        <w:tc>
          <w:tcPr>
            <w:tcW w:w="1242" w:type="dxa"/>
            <w:tcBorders>
              <w:top w:val="single" w:sz="4" w:space="0" w:color="auto"/>
              <w:left w:val="single" w:sz="4" w:space="0" w:color="auto"/>
              <w:bottom w:val="single" w:sz="4" w:space="0" w:color="auto"/>
              <w:right w:val="single" w:sz="4" w:space="0" w:color="auto"/>
            </w:tcBorders>
          </w:tcPr>
          <w:p w14:paraId="324087EF" w14:textId="77777777" w:rsidR="004F2A4C" w:rsidRDefault="004F2A4C" w:rsidP="00EA5B05">
            <w:pPr>
              <w:keepNext/>
              <w:keepLines/>
              <w:spacing w:after="0"/>
              <w:jc w:val="center"/>
              <w:rPr>
                <w:rFonts w:eastAsia="Yu Mincho"/>
                <w:b/>
                <w:sz w:val="18"/>
              </w:rPr>
            </w:pPr>
            <w:r>
              <w:rPr>
                <w:b/>
                <w:sz w:val="18"/>
                <w:lang w:val="en-US"/>
              </w:rPr>
              <w:t xml:space="preserve">NR </w:t>
            </w:r>
            <w:r>
              <w:rPr>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70ABB789" w14:textId="77777777" w:rsidR="004F2A4C" w:rsidRDefault="004F2A4C" w:rsidP="00EA5B05">
            <w:pPr>
              <w:keepNext/>
              <w:keepLines/>
              <w:spacing w:after="0"/>
              <w:jc w:val="center"/>
              <w:rPr>
                <w:rFonts w:eastAsia="DengXian"/>
                <w:b/>
                <w:sz w:val="18"/>
                <w:lang w:val="en-US"/>
              </w:rPr>
            </w:pPr>
            <w:r>
              <w:rPr>
                <w:b/>
                <w:sz w:val="18"/>
                <w:lang w:val="en-US"/>
              </w:rPr>
              <w:t>ΔF</w:t>
            </w:r>
            <w:r>
              <w:rPr>
                <w:b/>
                <w:sz w:val="18"/>
                <w:vertAlign w:val="subscript"/>
                <w:lang w:val="en-US"/>
              </w:rPr>
              <w:t>Raster</w:t>
            </w:r>
          </w:p>
          <w:p w14:paraId="06ACE933" w14:textId="77777777" w:rsidR="004F2A4C" w:rsidRDefault="004F2A4C" w:rsidP="00EA5B05">
            <w:pPr>
              <w:keepNext/>
              <w:keepLines/>
              <w:spacing w:after="0"/>
              <w:jc w:val="center"/>
              <w:rPr>
                <w:b/>
                <w:sz w:val="18"/>
                <w:lang w:val="en-US"/>
              </w:rPr>
            </w:pPr>
            <w:r>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327B08B1" w14:textId="77777777" w:rsidR="004F2A4C" w:rsidRDefault="004F2A4C" w:rsidP="00EA5B05">
            <w:pPr>
              <w:keepNext/>
              <w:keepLines/>
              <w:spacing w:after="0"/>
              <w:jc w:val="center"/>
              <w:rPr>
                <w:rFonts w:eastAsia="Yu Mincho"/>
                <w:b/>
                <w:sz w:val="18"/>
                <w:lang w:val="en-US"/>
              </w:rPr>
            </w:pPr>
            <w:r>
              <w:rPr>
                <w:rFonts w:eastAsia="Yu Mincho"/>
                <w:b/>
                <w:sz w:val="18"/>
                <w:lang w:val="en-US"/>
              </w:rPr>
              <w:t>Uplink</w:t>
            </w:r>
          </w:p>
          <w:p w14:paraId="35094CDC" w14:textId="77777777" w:rsidR="004F2A4C" w:rsidRDefault="004F2A4C" w:rsidP="00EA5B05">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40D6769A" w14:textId="77777777" w:rsidR="004F2A4C" w:rsidRDefault="004F2A4C" w:rsidP="00EA5B05">
            <w:pPr>
              <w:keepNext/>
              <w:keepLines/>
              <w:spacing w:after="0"/>
              <w:jc w:val="center"/>
              <w:rPr>
                <w:rFonts w:eastAsia="Yu Mincho"/>
                <w:b/>
                <w:sz w:val="18"/>
                <w:lang w:val="en-US"/>
              </w:rPr>
            </w:pPr>
            <w:r>
              <w:rPr>
                <w:rFonts w:eastAsia="Yu Mincho"/>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E90D43F" w14:textId="77777777" w:rsidR="004F2A4C" w:rsidRDefault="004F2A4C" w:rsidP="00EA5B05">
            <w:pPr>
              <w:keepNext/>
              <w:keepLines/>
              <w:spacing w:after="0"/>
              <w:jc w:val="center"/>
              <w:rPr>
                <w:rFonts w:eastAsia="Yu Mincho"/>
                <w:b/>
                <w:sz w:val="18"/>
                <w:lang w:val="en-US"/>
              </w:rPr>
            </w:pPr>
            <w:r>
              <w:rPr>
                <w:rFonts w:eastAsia="Yu Mincho"/>
                <w:b/>
                <w:sz w:val="18"/>
                <w:lang w:val="en-US"/>
              </w:rPr>
              <w:t>Downlink</w:t>
            </w:r>
          </w:p>
          <w:p w14:paraId="152B8115" w14:textId="77777777" w:rsidR="004F2A4C" w:rsidRDefault="004F2A4C" w:rsidP="00EA5B05">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4103B069" w14:textId="77777777" w:rsidR="004F2A4C" w:rsidRDefault="004F2A4C" w:rsidP="00EA5B05">
            <w:pPr>
              <w:keepNext/>
              <w:keepLines/>
              <w:spacing w:after="0"/>
              <w:jc w:val="center"/>
              <w:rPr>
                <w:rFonts w:eastAsia="Yu Mincho"/>
                <w:b/>
                <w:sz w:val="18"/>
                <w:lang w:val="en-US"/>
              </w:rPr>
            </w:pPr>
            <w:r>
              <w:rPr>
                <w:rFonts w:eastAsia="Yu Mincho"/>
                <w:b/>
                <w:sz w:val="18"/>
                <w:lang w:val="en-US"/>
              </w:rPr>
              <w:t>(First – &lt;Step size&gt; – Last)</w:t>
            </w:r>
          </w:p>
        </w:tc>
      </w:tr>
      <w:tr w:rsidR="004F2A4C" w14:paraId="1F03B525" w14:textId="77777777" w:rsidTr="00EA5B05">
        <w:trPr>
          <w:cantSplit/>
          <w:jc w:val="center"/>
        </w:trPr>
        <w:tc>
          <w:tcPr>
            <w:tcW w:w="1242" w:type="dxa"/>
            <w:tcBorders>
              <w:top w:val="single" w:sz="4" w:space="0" w:color="auto"/>
              <w:left w:val="single" w:sz="4" w:space="0" w:color="auto"/>
              <w:bottom w:val="nil"/>
              <w:right w:val="single" w:sz="4" w:space="0" w:color="auto"/>
            </w:tcBorders>
            <w:vAlign w:val="center"/>
          </w:tcPr>
          <w:p w14:paraId="476E0762" w14:textId="77777777" w:rsidR="004F2A4C" w:rsidRDefault="004F2A4C" w:rsidP="00EA5B05">
            <w:pPr>
              <w:keepNext/>
              <w:keepLines/>
              <w:spacing w:after="0"/>
              <w:jc w:val="center"/>
              <w:rPr>
                <w:sz w:val="18"/>
                <w:lang w:val="en-US" w:eastAsia="zh-CN"/>
              </w:rPr>
            </w:pPr>
            <w:r>
              <w:rPr>
                <w:sz w:val="18"/>
                <w:lang w:val="en-US"/>
              </w:rPr>
              <w:t>[n104]</w:t>
            </w:r>
          </w:p>
        </w:tc>
        <w:tc>
          <w:tcPr>
            <w:tcW w:w="1146" w:type="dxa"/>
            <w:tcBorders>
              <w:top w:val="single" w:sz="4" w:space="0" w:color="auto"/>
              <w:left w:val="single" w:sz="4" w:space="0" w:color="auto"/>
              <w:bottom w:val="single" w:sz="4" w:space="0" w:color="auto"/>
              <w:right w:val="single" w:sz="4" w:space="0" w:color="auto"/>
            </w:tcBorders>
          </w:tcPr>
          <w:p w14:paraId="631E12B7" w14:textId="77777777" w:rsidR="004F2A4C" w:rsidRDefault="004F2A4C" w:rsidP="00EA5B05">
            <w:pPr>
              <w:keepNext/>
              <w:keepLines/>
              <w:spacing w:after="0"/>
              <w:jc w:val="center"/>
              <w:rPr>
                <w:rFonts w:eastAsia="Yu Mincho"/>
                <w:sz w:val="18"/>
              </w:rPr>
            </w:pPr>
            <w:r>
              <w:rPr>
                <w:rFonts w:eastAsia="Yu Mincho"/>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13C0E7B3" w14:textId="77777777" w:rsidR="004F2A4C" w:rsidRDefault="004F2A4C" w:rsidP="00EA5B05">
            <w:pPr>
              <w:keepNext/>
              <w:keepLines/>
              <w:spacing w:after="0"/>
              <w:jc w:val="center"/>
              <w:rPr>
                <w:rFonts w:eastAsia="DengXian"/>
                <w:sz w:val="18"/>
                <w:lang w:val="en-US"/>
              </w:rPr>
            </w:pPr>
            <w:r>
              <w:rPr>
                <w:rFonts w:eastAsia="Yu Mincho"/>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6A85831C" w14:textId="77777777" w:rsidR="004F2A4C" w:rsidRDefault="004F2A4C" w:rsidP="00EA5B05">
            <w:pPr>
              <w:keepNext/>
              <w:keepLines/>
              <w:spacing w:after="0"/>
              <w:jc w:val="center"/>
              <w:rPr>
                <w:rFonts w:eastAsia="DengXian"/>
                <w:sz w:val="18"/>
                <w:lang w:val="en-US"/>
              </w:rPr>
            </w:pPr>
            <w:r>
              <w:rPr>
                <w:rFonts w:eastAsia="Yu Mincho"/>
                <w:sz w:val="18"/>
                <w:lang w:val="en-US"/>
              </w:rPr>
              <w:t>828334 – &lt;1&gt; –875000</w:t>
            </w:r>
          </w:p>
        </w:tc>
      </w:tr>
      <w:tr w:rsidR="004F2A4C" w14:paraId="2D6BBC08" w14:textId="77777777" w:rsidTr="00EA5B05">
        <w:trPr>
          <w:cantSplit/>
          <w:jc w:val="center"/>
        </w:trPr>
        <w:tc>
          <w:tcPr>
            <w:tcW w:w="1242" w:type="dxa"/>
            <w:tcBorders>
              <w:top w:val="nil"/>
              <w:left w:val="single" w:sz="4" w:space="0" w:color="auto"/>
              <w:bottom w:val="single" w:sz="4" w:space="0" w:color="auto"/>
              <w:right w:val="single" w:sz="4" w:space="0" w:color="auto"/>
            </w:tcBorders>
            <w:vAlign w:val="center"/>
          </w:tcPr>
          <w:p w14:paraId="6C491C76" w14:textId="77777777" w:rsidR="004F2A4C" w:rsidRDefault="004F2A4C" w:rsidP="00EA5B05">
            <w:pPr>
              <w:keepNext/>
              <w:keepLines/>
              <w:spacing w:after="0"/>
              <w:jc w:val="center"/>
              <w:rPr>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5DAC5" w14:textId="77777777" w:rsidR="004F2A4C" w:rsidRDefault="004F2A4C" w:rsidP="00EA5B05">
            <w:pPr>
              <w:keepNext/>
              <w:keepLines/>
              <w:spacing w:after="0"/>
              <w:jc w:val="center"/>
              <w:rPr>
                <w:rFonts w:eastAsia="Yu Mincho"/>
                <w:sz w:val="18"/>
              </w:rPr>
            </w:pPr>
            <w:r>
              <w:rPr>
                <w:rFonts w:eastAsia="Yu Mincho"/>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663693CD" w14:textId="77777777" w:rsidR="004F2A4C" w:rsidRDefault="004F2A4C" w:rsidP="00EA5B05">
            <w:pPr>
              <w:keepNext/>
              <w:keepLines/>
              <w:spacing w:after="0"/>
              <w:jc w:val="center"/>
              <w:rPr>
                <w:rFonts w:eastAsia="DengXian"/>
                <w:sz w:val="18"/>
                <w:lang w:val="en-US"/>
              </w:rPr>
            </w:pPr>
            <w:r>
              <w:rPr>
                <w:rFonts w:eastAsia="Yu Mincho"/>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56D11050" w14:textId="77777777" w:rsidR="004F2A4C" w:rsidRDefault="004F2A4C" w:rsidP="00EA5B05">
            <w:pPr>
              <w:keepNext/>
              <w:keepLines/>
              <w:spacing w:after="0"/>
              <w:jc w:val="center"/>
              <w:rPr>
                <w:rFonts w:eastAsia="DengXian"/>
                <w:sz w:val="18"/>
                <w:lang w:val="en-US"/>
              </w:rPr>
            </w:pPr>
            <w:r>
              <w:rPr>
                <w:rFonts w:eastAsia="Yu Mincho"/>
                <w:sz w:val="18"/>
                <w:lang w:val="en-US"/>
              </w:rPr>
              <w:t>828334 – &lt;2&gt; –875000</w:t>
            </w:r>
          </w:p>
        </w:tc>
      </w:tr>
    </w:tbl>
    <w:p w14:paraId="2EFD51B6" w14:textId="77777777" w:rsidR="00FC38D2" w:rsidRDefault="00FC38D2" w:rsidP="000A0AC1"/>
    <w:p w14:paraId="2A1DAD37" w14:textId="5A4E5536" w:rsidR="00A80D48" w:rsidRDefault="00A90792" w:rsidP="00DC0A71">
      <w:pPr>
        <w:pStyle w:val="Heading2"/>
      </w:pPr>
      <w:r>
        <w:t>Sync</w:t>
      </w:r>
      <w:r w:rsidR="007F3E75">
        <w:t>hronization</w:t>
      </w:r>
      <w:r>
        <w:t xml:space="preserve"> raster</w:t>
      </w:r>
    </w:p>
    <w:p w14:paraId="417357B8" w14:textId="6BAFDC60" w:rsidR="00911120" w:rsidRDefault="00911120" w:rsidP="00911120">
      <w:r>
        <w:t xml:space="preserve">In last RAN4 meeting, following </w:t>
      </w:r>
      <w:r w:rsidR="00D708D6">
        <w:t>sync raster</w:t>
      </w:r>
      <w:r>
        <w:t xml:space="preserve"> options were discussed: </w:t>
      </w:r>
    </w:p>
    <w:p w14:paraId="6E604A06" w14:textId="5686C079" w:rsidR="00AA29D7" w:rsidRDefault="00911120" w:rsidP="00911120">
      <w:pPr>
        <w:pStyle w:val="ListParagraph"/>
        <w:numPr>
          <w:ilvl w:val="0"/>
          <w:numId w:val="19"/>
        </w:numPr>
        <w:rPr>
          <w:lang w:val="en-GB"/>
        </w:rPr>
      </w:pPr>
      <w:r>
        <w:rPr>
          <w:lang w:val="en-GB"/>
        </w:rPr>
        <w:t xml:space="preserve">Option 1: </w:t>
      </w:r>
    </w:p>
    <w:p w14:paraId="4FEACDFA" w14:textId="77777777" w:rsidR="00911120" w:rsidRDefault="00911120" w:rsidP="00911120">
      <w:pPr>
        <w:pStyle w:val="ListParagraph"/>
        <w:numPr>
          <w:ilvl w:val="2"/>
          <w:numId w:val="19"/>
        </w:numPr>
      </w:pPr>
      <w:r>
        <w:t>SS block: 30kHz SCS– Case C pattern</w:t>
      </w:r>
    </w:p>
    <w:p w14:paraId="7DECC6CF" w14:textId="19B8D1CD" w:rsidR="00911120" w:rsidRDefault="00911120" w:rsidP="00911120">
      <w:pPr>
        <w:pStyle w:val="ListParagraph"/>
        <w:numPr>
          <w:ilvl w:val="2"/>
          <w:numId w:val="19"/>
        </w:numPr>
      </w:pPr>
      <w:r>
        <w:t>Step size value from [1 to 7].</w:t>
      </w:r>
    </w:p>
    <w:p w14:paraId="7CD01A1D" w14:textId="6DDEDC5D" w:rsidR="00911120" w:rsidRPr="00911120" w:rsidRDefault="00911120" w:rsidP="00911120">
      <w:pPr>
        <w:pStyle w:val="ListParagraph"/>
        <w:numPr>
          <w:ilvl w:val="0"/>
          <w:numId w:val="19"/>
        </w:numPr>
        <w:rPr>
          <w:lang w:val="en-GB"/>
        </w:rPr>
      </w:pPr>
      <w:r>
        <w:rPr>
          <w:lang w:val="en-GB"/>
        </w:rPr>
        <w:t>Option 2:</w:t>
      </w:r>
    </w:p>
    <w:p w14:paraId="3BF82DE5" w14:textId="77777777" w:rsidR="00911120" w:rsidRPr="00911120" w:rsidRDefault="00911120" w:rsidP="007456D4">
      <w:pPr>
        <w:pStyle w:val="ListParagraph"/>
        <w:numPr>
          <w:ilvl w:val="2"/>
          <w:numId w:val="19"/>
        </w:numPr>
        <w:rPr>
          <w:lang w:val="en-GB"/>
        </w:rPr>
      </w:pPr>
      <w:r>
        <w:t>SS block: 30kHz SCS– Case C pattern</w:t>
      </w:r>
    </w:p>
    <w:p w14:paraId="74BEF266" w14:textId="1F31D472" w:rsidR="00AA29D7" w:rsidRPr="00712988" w:rsidRDefault="00911120" w:rsidP="007456D4">
      <w:pPr>
        <w:pStyle w:val="ListParagraph"/>
        <w:numPr>
          <w:ilvl w:val="2"/>
          <w:numId w:val="19"/>
        </w:numPr>
        <w:rPr>
          <w:lang w:val="en-GB"/>
        </w:rPr>
      </w:pPr>
      <w:r>
        <w:t>Based on ~ 5MHz channel raster and the raster entries are FFS</w:t>
      </w:r>
    </w:p>
    <w:p w14:paraId="13906480" w14:textId="7D49E5BB" w:rsidR="007F3E75" w:rsidRDefault="007F3E75" w:rsidP="005F7271">
      <w:pPr>
        <w:autoSpaceDE w:val="0"/>
        <w:autoSpaceDN w:val="0"/>
        <w:adjustRightInd w:val="0"/>
        <w:spacing w:after="0" w:line="240" w:lineRule="auto"/>
      </w:pPr>
      <w:r>
        <w:t xml:space="preserve">As the cell search is based on the synchronization raster, the step size of the sync raster should be chosen as a good compromise between the expected frequency blocks size and the flexibility to place the SSB inside the NR carrier. </w:t>
      </w:r>
    </w:p>
    <w:p w14:paraId="45A70F3D" w14:textId="16FF2801" w:rsidR="007F3E75" w:rsidRDefault="007F3E75" w:rsidP="005F7271">
      <w:pPr>
        <w:autoSpaceDE w:val="0"/>
        <w:autoSpaceDN w:val="0"/>
        <w:adjustRightInd w:val="0"/>
        <w:spacing w:after="0" w:line="240" w:lineRule="auto"/>
      </w:pPr>
    </w:p>
    <w:p w14:paraId="4DF6699E" w14:textId="77777777" w:rsidR="00C22FCB" w:rsidRDefault="007F3E75" w:rsidP="005F7271">
      <w:pPr>
        <w:autoSpaceDE w:val="0"/>
        <w:autoSpaceDN w:val="0"/>
        <w:adjustRightInd w:val="0"/>
        <w:spacing w:after="0" w:line="240" w:lineRule="auto"/>
      </w:pPr>
      <w:r>
        <w:t>The option 2 is proposing a similar appro</w:t>
      </w:r>
      <w:r w:rsidR="009F29DE">
        <w:t>a</w:t>
      </w:r>
      <w:r>
        <w:t>ch than for NR-U,</w:t>
      </w:r>
      <w:r w:rsidR="009F29DE">
        <w:t xml:space="preserve"> specifying a list of GSCN values, not following the </w:t>
      </w:r>
      <w:r w:rsidR="005F7271">
        <w:t>”</w:t>
      </w:r>
      <w:r w:rsidR="009F29DE">
        <w:t>usual</w:t>
      </w:r>
      <w:r w:rsidR="005F7271">
        <w:t>”</w:t>
      </w:r>
      <w:r w:rsidR="009F29DE">
        <w:t xml:space="preserve"> NR scheme which is based on a regular suite of GSCN values as proposed with option 1.</w:t>
      </w:r>
      <w:r w:rsidR="00173E0A">
        <w:t xml:space="preserve"> </w:t>
      </w:r>
    </w:p>
    <w:p w14:paraId="5BA79A3D" w14:textId="77777777" w:rsidR="00C22FCB" w:rsidRDefault="00C22FCB" w:rsidP="005F7271">
      <w:pPr>
        <w:autoSpaceDE w:val="0"/>
        <w:autoSpaceDN w:val="0"/>
        <w:adjustRightInd w:val="0"/>
        <w:spacing w:after="0" w:line="240" w:lineRule="auto"/>
      </w:pPr>
    </w:p>
    <w:p w14:paraId="55AE6596" w14:textId="28327A1C" w:rsidR="007F3E75" w:rsidRDefault="00173E0A" w:rsidP="005F7271">
      <w:pPr>
        <w:autoSpaceDE w:val="0"/>
        <w:autoSpaceDN w:val="0"/>
        <w:adjustRightInd w:val="0"/>
        <w:spacing w:after="0" w:line="240" w:lineRule="auto"/>
      </w:pPr>
      <w:r>
        <w:t xml:space="preserve">As </w:t>
      </w:r>
      <w:r w:rsidR="00C22FCB">
        <w:t>already</w:t>
      </w:r>
      <w:r>
        <w:t xml:space="preserve"> explained before (</w:t>
      </w:r>
      <w:r>
        <w:fldChar w:fldCharType="begin"/>
      </w:r>
      <w:r>
        <w:instrText xml:space="preserve"> REF _Ref101260871 \r \h </w:instrText>
      </w:r>
      <w:r>
        <w:fldChar w:fldCharType="separate"/>
      </w:r>
      <w:r>
        <w:t>2.1</w:t>
      </w:r>
      <w:r>
        <w:fldChar w:fldCharType="end"/>
      </w:r>
      <w:r>
        <w:t>), the NR-U approach is motivated by the fixed channel</w:t>
      </w:r>
      <w:r w:rsidR="00C22FCB">
        <w:t>s</w:t>
      </w:r>
      <w:r>
        <w:t xml:space="preserve"> allocation in 802.11ax standard for the 6 GHz band</w:t>
      </w:r>
      <w:r w:rsidR="00C22FCB">
        <w:t xml:space="preserve"> which would be</w:t>
      </w:r>
      <w:r w:rsidR="00D86BF3">
        <w:t xml:space="preserve"> then valid worldwide, for any 802.11ax deployment. </w:t>
      </w:r>
      <w:r w:rsidR="00C22FCB">
        <w:t xml:space="preserve">And </w:t>
      </w:r>
      <w:r w:rsidR="00D86BF3">
        <w:t>this is not the case for the new 6 GHz licensed band: some Administrations (other than RCC) have shown interest for that licensed band but, so far, only RCC band arrangement is known. RAN4 shall then take into account this aspect, not strictly following RCC band arrangement.</w:t>
      </w:r>
    </w:p>
    <w:p w14:paraId="032CC89E" w14:textId="6819044D" w:rsidR="00D86BF3" w:rsidRDefault="00D86BF3" w:rsidP="005F7271">
      <w:pPr>
        <w:autoSpaceDE w:val="0"/>
        <w:autoSpaceDN w:val="0"/>
        <w:adjustRightInd w:val="0"/>
        <w:spacing w:after="0" w:line="240" w:lineRule="auto"/>
      </w:pPr>
    </w:p>
    <w:p w14:paraId="1624C838" w14:textId="7A00452C" w:rsidR="007F3E75" w:rsidRDefault="007F3E75" w:rsidP="00712988">
      <w:pPr>
        <w:autoSpaceDE w:val="0"/>
        <w:autoSpaceDN w:val="0"/>
        <w:adjustRightInd w:val="0"/>
        <w:spacing w:after="0" w:line="240" w:lineRule="auto"/>
        <w:ind w:left="360"/>
      </w:pPr>
    </w:p>
    <w:p w14:paraId="03E58D00" w14:textId="17340808" w:rsidR="00911120" w:rsidRDefault="002704CA" w:rsidP="00911120">
      <w:pPr>
        <w:rPr>
          <w:lang w:val="en-GB"/>
        </w:rPr>
      </w:pPr>
      <w:r>
        <w:rPr>
          <w:lang w:val="en-GB"/>
        </w:rPr>
        <w:t>One</w:t>
      </w:r>
      <w:r w:rsidR="005F7271">
        <w:rPr>
          <w:lang w:val="en-GB"/>
        </w:rPr>
        <w:t xml:space="preserve"> argument with option 2 is to reduce the UE search time by considering blocks of 5 MHz. But</w:t>
      </w:r>
      <w:r w:rsidR="00D708D6">
        <w:rPr>
          <w:lang w:val="en-GB"/>
        </w:rPr>
        <w:t>, as GSCN is spaced every 1.44 MHz (bands in 3-24 GHz range), similar performance</w:t>
      </w:r>
      <w:r w:rsidR="005F7271">
        <w:rPr>
          <w:lang w:val="en-GB"/>
        </w:rPr>
        <w:t xml:space="preserve"> could also be achieved with </w:t>
      </w:r>
      <w:r w:rsidR="00D708D6">
        <w:rPr>
          <w:lang w:val="en-GB"/>
        </w:rPr>
        <w:t xml:space="preserve">GSCN step size of 3 or 4. </w:t>
      </w:r>
    </w:p>
    <w:p w14:paraId="0D03E2C0" w14:textId="3F02DA86" w:rsidR="005F7271" w:rsidRDefault="00D708D6" w:rsidP="00911120">
      <w:pPr>
        <w:rPr>
          <w:lang w:val="en-GB"/>
        </w:rPr>
      </w:pPr>
      <w:r>
        <w:rPr>
          <w:lang w:val="en-GB"/>
        </w:rPr>
        <w:t xml:space="preserve">To preserve a </w:t>
      </w:r>
      <w:r w:rsidR="0039717B">
        <w:rPr>
          <w:lang w:val="en-GB"/>
        </w:rPr>
        <w:t>good</w:t>
      </w:r>
      <w:r>
        <w:rPr>
          <w:lang w:val="en-GB"/>
        </w:rPr>
        <w:t xml:space="preserve"> flexibility in placing the SSB while improving UE cell search time (by 66% comparing to a step </w:t>
      </w:r>
      <w:r w:rsidR="00ED42B9">
        <w:rPr>
          <w:lang w:val="en-GB"/>
        </w:rPr>
        <w:t xml:space="preserve">size </w:t>
      </w:r>
      <w:r>
        <w:rPr>
          <w:lang w:val="en-GB"/>
        </w:rPr>
        <w:t>of 1), we would make the following proposal:</w:t>
      </w:r>
    </w:p>
    <w:p w14:paraId="3D09CD0C" w14:textId="11A9CD34" w:rsidR="00D708D6" w:rsidRPr="00ED42B9" w:rsidRDefault="00D708D6" w:rsidP="00911120">
      <w:pPr>
        <w:rPr>
          <w:b/>
          <w:bCs/>
          <w:lang w:val="en-GB"/>
        </w:rPr>
      </w:pPr>
      <w:r w:rsidRPr="00ED42B9">
        <w:rPr>
          <w:b/>
          <w:bCs/>
          <w:lang w:val="en-GB"/>
        </w:rPr>
        <w:t>Proposal2: Specify the new 6 GHz licensed band n104 sync raster according the following:</w:t>
      </w:r>
    </w:p>
    <w:p w14:paraId="2905AD2B" w14:textId="77777777" w:rsidR="00D708D6" w:rsidRPr="00ED42B9" w:rsidRDefault="00D708D6" w:rsidP="00D708D6">
      <w:pPr>
        <w:pStyle w:val="ListParagraph"/>
        <w:numPr>
          <w:ilvl w:val="2"/>
          <w:numId w:val="19"/>
        </w:numPr>
        <w:rPr>
          <w:b/>
          <w:bCs/>
        </w:rPr>
      </w:pPr>
      <w:r w:rsidRPr="00ED42B9">
        <w:rPr>
          <w:b/>
          <w:bCs/>
        </w:rPr>
        <w:t>SS block: 30kHz SCS– Case C pattern</w:t>
      </w:r>
    </w:p>
    <w:p w14:paraId="59D1146D" w14:textId="5DDBC4DB" w:rsidR="00D708D6" w:rsidRPr="00ED42B9" w:rsidRDefault="00D708D6" w:rsidP="00D708D6">
      <w:pPr>
        <w:pStyle w:val="ListParagraph"/>
        <w:numPr>
          <w:ilvl w:val="2"/>
          <w:numId w:val="19"/>
        </w:numPr>
        <w:rPr>
          <w:b/>
          <w:bCs/>
        </w:rPr>
      </w:pPr>
      <w:r w:rsidRPr="00ED42B9">
        <w:rPr>
          <w:b/>
          <w:bCs/>
        </w:rPr>
        <w:t>Step size value</w:t>
      </w:r>
      <w:r w:rsidR="00AC6225" w:rsidRPr="00ED42B9">
        <w:rPr>
          <w:b/>
          <w:bCs/>
        </w:rPr>
        <w:t xml:space="preserve">: </w:t>
      </w:r>
      <w:r w:rsidRPr="00ED42B9">
        <w:rPr>
          <w:b/>
          <w:bCs/>
        </w:rPr>
        <w:t>3</w:t>
      </w:r>
      <w:r w:rsidR="002C2BB5">
        <w:rPr>
          <w:b/>
          <w:bCs/>
        </w:rPr>
        <w:t xml:space="preserve"> (note that 4 or 5 would also be acceptable)</w:t>
      </w:r>
      <w:r w:rsidRPr="00ED42B9">
        <w:rPr>
          <w:b/>
          <w:bCs/>
        </w:rPr>
        <w:t>.</w:t>
      </w:r>
    </w:p>
    <w:p w14:paraId="3A31F15F" w14:textId="77777777" w:rsidR="00D708D6" w:rsidRDefault="00D708D6" w:rsidP="00911120">
      <w:pPr>
        <w:rPr>
          <w:lang w:val="en-GB"/>
        </w:rPr>
      </w:pPr>
    </w:p>
    <w:p w14:paraId="0EAB1E96" w14:textId="55C128DF" w:rsidR="00911120" w:rsidRDefault="00911120" w:rsidP="00911120">
      <w:pPr>
        <w:rPr>
          <w:lang w:val="en-GB"/>
        </w:rPr>
      </w:pPr>
    </w:p>
    <w:p w14:paraId="6E49DEAE" w14:textId="77777777" w:rsidR="00911120" w:rsidRPr="00911120" w:rsidRDefault="00911120" w:rsidP="00911120">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6CCD33CD" w14:textId="1AF39727" w:rsidR="00117A69" w:rsidRDefault="007C2B60" w:rsidP="00607C86">
      <w:pPr>
        <w:spacing w:after="120"/>
        <w:jc w:val="both"/>
      </w:pPr>
      <w:r w:rsidRPr="00467DC3">
        <w:t>In this contribution,</w:t>
      </w:r>
      <w:r>
        <w:t xml:space="preserve"> we </w:t>
      </w:r>
      <w:r w:rsidR="00262C7B">
        <w:t>further discussed the rem</w:t>
      </w:r>
      <w:r w:rsidR="001722D9">
        <w:t>a</w:t>
      </w:r>
      <w:r w:rsidR="00262C7B">
        <w:t xml:space="preserve">ining open issues for the new 6GHz licensed band n104. We </w:t>
      </w:r>
      <w:r w:rsidR="00117A69">
        <w:t>made following proposal</w:t>
      </w:r>
      <w:r w:rsidR="00262C7B">
        <w:t>s</w:t>
      </w:r>
      <w:r w:rsidR="00117A69">
        <w:t>.</w:t>
      </w:r>
    </w:p>
    <w:p w14:paraId="5A3719A1" w14:textId="77777777" w:rsidR="001A2AC3" w:rsidRDefault="001A2AC3" w:rsidP="001A2AC3">
      <w:pPr>
        <w:autoSpaceDE w:val="0"/>
        <w:autoSpaceDN w:val="0"/>
        <w:adjustRightInd w:val="0"/>
        <w:spacing w:after="0" w:line="240" w:lineRule="auto"/>
        <w:rPr>
          <w:b/>
          <w:bCs/>
        </w:rPr>
      </w:pPr>
      <w:r>
        <w:rPr>
          <w:b/>
          <w:bCs/>
        </w:rPr>
        <w:t>Observation1: The NR-U approach for channel and synchronization raster is motivated by the fact that 802.11ax standard has specified a fixed channel allocations that would be used worldwide when deploying WiFi in the 6 GHz band.</w:t>
      </w:r>
    </w:p>
    <w:p w14:paraId="0EDF21EA" w14:textId="77777777" w:rsidR="001A2AC3" w:rsidRDefault="001A2AC3" w:rsidP="001A2AC3">
      <w:pPr>
        <w:autoSpaceDE w:val="0"/>
        <w:autoSpaceDN w:val="0"/>
        <w:adjustRightInd w:val="0"/>
        <w:spacing w:after="0" w:line="240" w:lineRule="auto"/>
        <w:rPr>
          <w:b/>
          <w:bCs/>
        </w:rPr>
      </w:pPr>
    </w:p>
    <w:p w14:paraId="69C9D21F" w14:textId="638F5B9B" w:rsidR="00117A69" w:rsidRDefault="001A2AC3" w:rsidP="001A2AC3">
      <w:pPr>
        <w:spacing w:after="120"/>
        <w:jc w:val="both"/>
        <w:rPr>
          <w:b/>
          <w:bCs/>
        </w:rPr>
      </w:pPr>
      <w:r w:rsidRPr="00F718EE">
        <w:rPr>
          <w:b/>
          <w:bCs/>
        </w:rPr>
        <w:t>Observation</w:t>
      </w:r>
      <w:r>
        <w:rPr>
          <w:b/>
          <w:bCs/>
        </w:rPr>
        <w:t>2</w:t>
      </w:r>
      <w:r w:rsidRPr="00F718EE">
        <w:rPr>
          <w:b/>
          <w:bCs/>
        </w:rPr>
        <w:t>: Other Administrations than RCC have shown interest for a licensed 6GHz band but only RCC channel arrangement is known per today. RAN4 shall take this aspect into account when specifying the new 6 GHz licensed band.</w:t>
      </w:r>
    </w:p>
    <w:p w14:paraId="0DBA2DDE" w14:textId="77777777" w:rsidR="00967306" w:rsidRDefault="00967306" w:rsidP="001A2AC3">
      <w:pPr>
        <w:spacing w:after="120"/>
        <w:jc w:val="both"/>
        <w:rPr>
          <w:b/>
          <w:bCs/>
        </w:rPr>
      </w:pPr>
    </w:p>
    <w:p w14:paraId="76BD490F" w14:textId="77777777" w:rsidR="001A2AC3" w:rsidRPr="00ED42B9" w:rsidRDefault="001A2AC3" w:rsidP="001A2AC3">
      <w:pPr>
        <w:rPr>
          <w:b/>
          <w:bCs/>
        </w:rPr>
      </w:pPr>
      <w:r w:rsidRPr="00ED42B9">
        <w:rPr>
          <w:b/>
          <w:bCs/>
        </w:rPr>
        <w:t xml:space="preserve">Proposal1: Specify upper 6GHz licensed band channel raster according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A2AC3" w14:paraId="5238D0A9" w14:textId="77777777" w:rsidTr="00C4297D">
        <w:trPr>
          <w:cantSplit/>
          <w:jc w:val="center"/>
        </w:trPr>
        <w:tc>
          <w:tcPr>
            <w:tcW w:w="1242" w:type="dxa"/>
            <w:tcBorders>
              <w:top w:val="single" w:sz="4" w:space="0" w:color="auto"/>
              <w:left w:val="single" w:sz="4" w:space="0" w:color="auto"/>
              <w:bottom w:val="single" w:sz="4" w:space="0" w:color="auto"/>
              <w:right w:val="single" w:sz="4" w:space="0" w:color="auto"/>
            </w:tcBorders>
          </w:tcPr>
          <w:p w14:paraId="56A8B01F" w14:textId="77777777" w:rsidR="001A2AC3" w:rsidRDefault="001A2AC3" w:rsidP="00C4297D">
            <w:pPr>
              <w:keepNext/>
              <w:keepLines/>
              <w:spacing w:after="0"/>
              <w:jc w:val="center"/>
              <w:rPr>
                <w:rFonts w:eastAsia="Yu Mincho"/>
                <w:b/>
                <w:sz w:val="18"/>
              </w:rPr>
            </w:pPr>
            <w:r>
              <w:rPr>
                <w:b/>
                <w:sz w:val="18"/>
                <w:lang w:val="en-US"/>
              </w:rPr>
              <w:t xml:space="preserve">NR </w:t>
            </w:r>
            <w:r>
              <w:rPr>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20796FDA" w14:textId="77777777" w:rsidR="001A2AC3" w:rsidRDefault="001A2AC3" w:rsidP="00C4297D">
            <w:pPr>
              <w:keepNext/>
              <w:keepLines/>
              <w:spacing w:after="0"/>
              <w:jc w:val="center"/>
              <w:rPr>
                <w:rFonts w:eastAsia="DengXian"/>
                <w:b/>
                <w:sz w:val="18"/>
                <w:lang w:val="en-US"/>
              </w:rPr>
            </w:pPr>
            <w:r>
              <w:rPr>
                <w:b/>
                <w:sz w:val="18"/>
                <w:lang w:val="en-US"/>
              </w:rPr>
              <w:t>ΔF</w:t>
            </w:r>
            <w:r>
              <w:rPr>
                <w:b/>
                <w:sz w:val="18"/>
                <w:vertAlign w:val="subscript"/>
                <w:lang w:val="en-US"/>
              </w:rPr>
              <w:t>Raster</w:t>
            </w:r>
          </w:p>
          <w:p w14:paraId="6DC4C8D2" w14:textId="77777777" w:rsidR="001A2AC3" w:rsidRDefault="001A2AC3" w:rsidP="00C4297D">
            <w:pPr>
              <w:keepNext/>
              <w:keepLines/>
              <w:spacing w:after="0"/>
              <w:jc w:val="center"/>
              <w:rPr>
                <w:b/>
                <w:sz w:val="18"/>
                <w:lang w:val="en-US"/>
              </w:rPr>
            </w:pPr>
            <w:r>
              <w:rPr>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31591D32" w14:textId="77777777" w:rsidR="001A2AC3" w:rsidRDefault="001A2AC3" w:rsidP="00C4297D">
            <w:pPr>
              <w:keepNext/>
              <w:keepLines/>
              <w:spacing w:after="0"/>
              <w:jc w:val="center"/>
              <w:rPr>
                <w:rFonts w:eastAsia="Yu Mincho"/>
                <w:b/>
                <w:sz w:val="18"/>
                <w:lang w:val="en-US"/>
              </w:rPr>
            </w:pPr>
            <w:r>
              <w:rPr>
                <w:rFonts w:eastAsia="Yu Mincho"/>
                <w:b/>
                <w:sz w:val="18"/>
                <w:lang w:val="en-US"/>
              </w:rPr>
              <w:t>Uplink</w:t>
            </w:r>
          </w:p>
          <w:p w14:paraId="42C1D936" w14:textId="77777777" w:rsidR="001A2AC3" w:rsidRDefault="001A2AC3" w:rsidP="00C4297D">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21B6C27D" w14:textId="77777777" w:rsidR="001A2AC3" w:rsidRDefault="001A2AC3" w:rsidP="00C4297D">
            <w:pPr>
              <w:keepNext/>
              <w:keepLines/>
              <w:spacing w:after="0"/>
              <w:jc w:val="center"/>
              <w:rPr>
                <w:rFonts w:eastAsia="Yu Mincho"/>
                <w:b/>
                <w:sz w:val="18"/>
                <w:lang w:val="en-US"/>
              </w:rPr>
            </w:pPr>
            <w:r>
              <w:rPr>
                <w:rFonts w:eastAsia="Yu Mincho"/>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B4FEF07" w14:textId="77777777" w:rsidR="001A2AC3" w:rsidRDefault="001A2AC3" w:rsidP="00C4297D">
            <w:pPr>
              <w:keepNext/>
              <w:keepLines/>
              <w:spacing w:after="0"/>
              <w:jc w:val="center"/>
              <w:rPr>
                <w:rFonts w:eastAsia="Yu Mincho"/>
                <w:b/>
                <w:sz w:val="18"/>
                <w:lang w:val="en-US"/>
              </w:rPr>
            </w:pPr>
            <w:r>
              <w:rPr>
                <w:rFonts w:eastAsia="Yu Mincho"/>
                <w:b/>
                <w:sz w:val="18"/>
                <w:lang w:val="en-US"/>
              </w:rPr>
              <w:t>Downlink</w:t>
            </w:r>
          </w:p>
          <w:p w14:paraId="4491D388" w14:textId="77777777" w:rsidR="001A2AC3" w:rsidRDefault="001A2AC3" w:rsidP="00C4297D">
            <w:pPr>
              <w:keepNext/>
              <w:keepLines/>
              <w:spacing w:after="0"/>
              <w:jc w:val="center"/>
              <w:rPr>
                <w:rFonts w:eastAsia="Yu Mincho"/>
                <w:b/>
                <w:sz w:val="18"/>
                <w:vertAlign w:val="subscript"/>
                <w:lang w:val="en-US"/>
              </w:rPr>
            </w:pPr>
            <w:r>
              <w:rPr>
                <w:rFonts w:eastAsia="Yu Mincho"/>
                <w:b/>
                <w:sz w:val="18"/>
                <w:lang w:val="en-US"/>
              </w:rPr>
              <w:t>range of N</w:t>
            </w:r>
            <w:r>
              <w:rPr>
                <w:rFonts w:eastAsia="Yu Mincho"/>
                <w:b/>
                <w:sz w:val="18"/>
                <w:vertAlign w:val="subscript"/>
                <w:lang w:val="en-US"/>
              </w:rPr>
              <w:t>REF</w:t>
            </w:r>
          </w:p>
          <w:p w14:paraId="296CE924" w14:textId="77777777" w:rsidR="001A2AC3" w:rsidRDefault="001A2AC3" w:rsidP="00C4297D">
            <w:pPr>
              <w:keepNext/>
              <w:keepLines/>
              <w:spacing w:after="0"/>
              <w:jc w:val="center"/>
              <w:rPr>
                <w:rFonts w:eastAsia="Yu Mincho"/>
                <w:b/>
                <w:sz w:val="18"/>
                <w:lang w:val="en-US"/>
              </w:rPr>
            </w:pPr>
            <w:r>
              <w:rPr>
                <w:rFonts w:eastAsia="Yu Mincho"/>
                <w:b/>
                <w:sz w:val="18"/>
                <w:lang w:val="en-US"/>
              </w:rPr>
              <w:t>(First – &lt;Step size&gt; – Last)</w:t>
            </w:r>
          </w:p>
        </w:tc>
      </w:tr>
      <w:tr w:rsidR="001A2AC3" w14:paraId="29785EC2" w14:textId="77777777" w:rsidTr="00C4297D">
        <w:trPr>
          <w:cantSplit/>
          <w:jc w:val="center"/>
        </w:trPr>
        <w:tc>
          <w:tcPr>
            <w:tcW w:w="1242" w:type="dxa"/>
            <w:tcBorders>
              <w:top w:val="single" w:sz="4" w:space="0" w:color="auto"/>
              <w:left w:val="single" w:sz="4" w:space="0" w:color="auto"/>
              <w:bottom w:val="nil"/>
              <w:right w:val="single" w:sz="4" w:space="0" w:color="auto"/>
            </w:tcBorders>
            <w:vAlign w:val="center"/>
          </w:tcPr>
          <w:p w14:paraId="68A9C147" w14:textId="77777777" w:rsidR="001A2AC3" w:rsidRDefault="001A2AC3" w:rsidP="00C4297D">
            <w:pPr>
              <w:keepNext/>
              <w:keepLines/>
              <w:spacing w:after="0"/>
              <w:jc w:val="center"/>
              <w:rPr>
                <w:sz w:val="18"/>
                <w:lang w:val="en-US" w:eastAsia="zh-CN"/>
              </w:rPr>
            </w:pPr>
            <w:r>
              <w:rPr>
                <w:sz w:val="18"/>
                <w:lang w:val="en-US"/>
              </w:rPr>
              <w:t>[n104]</w:t>
            </w:r>
          </w:p>
        </w:tc>
        <w:tc>
          <w:tcPr>
            <w:tcW w:w="1146" w:type="dxa"/>
            <w:tcBorders>
              <w:top w:val="single" w:sz="4" w:space="0" w:color="auto"/>
              <w:left w:val="single" w:sz="4" w:space="0" w:color="auto"/>
              <w:bottom w:val="single" w:sz="4" w:space="0" w:color="auto"/>
              <w:right w:val="single" w:sz="4" w:space="0" w:color="auto"/>
            </w:tcBorders>
          </w:tcPr>
          <w:p w14:paraId="5368B17C" w14:textId="77777777" w:rsidR="001A2AC3" w:rsidRDefault="001A2AC3" w:rsidP="00C4297D">
            <w:pPr>
              <w:keepNext/>
              <w:keepLines/>
              <w:spacing w:after="0"/>
              <w:jc w:val="center"/>
              <w:rPr>
                <w:rFonts w:eastAsia="Yu Mincho"/>
                <w:sz w:val="18"/>
              </w:rPr>
            </w:pPr>
            <w:r>
              <w:rPr>
                <w:rFonts w:eastAsia="Yu Mincho"/>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726DC314" w14:textId="77777777" w:rsidR="001A2AC3" w:rsidRDefault="001A2AC3" w:rsidP="00C4297D">
            <w:pPr>
              <w:keepNext/>
              <w:keepLines/>
              <w:spacing w:after="0"/>
              <w:jc w:val="center"/>
              <w:rPr>
                <w:rFonts w:eastAsia="DengXian"/>
                <w:sz w:val="18"/>
                <w:lang w:val="en-US"/>
              </w:rPr>
            </w:pPr>
            <w:r>
              <w:rPr>
                <w:rFonts w:eastAsia="Yu Mincho"/>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77E1B8B8" w14:textId="77777777" w:rsidR="001A2AC3" w:rsidRDefault="001A2AC3" w:rsidP="00C4297D">
            <w:pPr>
              <w:keepNext/>
              <w:keepLines/>
              <w:spacing w:after="0"/>
              <w:jc w:val="center"/>
              <w:rPr>
                <w:rFonts w:eastAsia="DengXian"/>
                <w:sz w:val="18"/>
                <w:lang w:val="en-US"/>
              </w:rPr>
            </w:pPr>
            <w:r>
              <w:rPr>
                <w:rFonts w:eastAsia="Yu Mincho"/>
                <w:sz w:val="18"/>
                <w:lang w:val="en-US"/>
              </w:rPr>
              <w:t>828334 – &lt;1&gt; –875000</w:t>
            </w:r>
          </w:p>
        </w:tc>
      </w:tr>
      <w:tr w:rsidR="001A2AC3" w14:paraId="23B9D9D4" w14:textId="77777777" w:rsidTr="00C4297D">
        <w:trPr>
          <w:cantSplit/>
          <w:jc w:val="center"/>
        </w:trPr>
        <w:tc>
          <w:tcPr>
            <w:tcW w:w="1242" w:type="dxa"/>
            <w:tcBorders>
              <w:top w:val="nil"/>
              <w:left w:val="single" w:sz="4" w:space="0" w:color="auto"/>
              <w:bottom w:val="single" w:sz="4" w:space="0" w:color="auto"/>
              <w:right w:val="single" w:sz="4" w:space="0" w:color="auto"/>
            </w:tcBorders>
            <w:vAlign w:val="center"/>
          </w:tcPr>
          <w:p w14:paraId="09D81252" w14:textId="77777777" w:rsidR="001A2AC3" w:rsidRDefault="001A2AC3" w:rsidP="00C4297D">
            <w:pPr>
              <w:keepNext/>
              <w:keepLines/>
              <w:spacing w:after="0"/>
              <w:jc w:val="center"/>
              <w:rPr>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37F19" w14:textId="77777777" w:rsidR="001A2AC3" w:rsidRDefault="001A2AC3" w:rsidP="00C4297D">
            <w:pPr>
              <w:keepNext/>
              <w:keepLines/>
              <w:spacing w:after="0"/>
              <w:jc w:val="center"/>
              <w:rPr>
                <w:rFonts w:eastAsia="Yu Mincho"/>
                <w:sz w:val="18"/>
              </w:rPr>
            </w:pPr>
            <w:r>
              <w:rPr>
                <w:rFonts w:eastAsia="Yu Mincho"/>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556FBB78" w14:textId="77777777" w:rsidR="001A2AC3" w:rsidRDefault="001A2AC3" w:rsidP="00C4297D">
            <w:pPr>
              <w:keepNext/>
              <w:keepLines/>
              <w:spacing w:after="0"/>
              <w:jc w:val="center"/>
              <w:rPr>
                <w:rFonts w:eastAsia="DengXian"/>
                <w:sz w:val="18"/>
                <w:lang w:val="en-US"/>
              </w:rPr>
            </w:pPr>
            <w:r>
              <w:rPr>
                <w:rFonts w:eastAsia="Yu Mincho"/>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3A77DF2F" w14:textId="77777777" w:rsidR="001A2AC3" w:rsidRDefault="001A2AC3" w:rsidP="00C4297D">
            <w:pPr>
              <w:keepNext/>
              <w:keepLines/>
              <w:spacing w:after="0"/>
              <w:jc w:val="center"/>
              <w:rPr>
                <w:rFonts w:eastAsia="DengXian"/>
                <w:sz w:val="18"/>
                <w:lang w:val="en-US"/>
              </w:rPr>
            </w:pPr>
            <w:r>
              <w:rPr>
                <w:rFonts w:eastAsia="Yu Mincho"/>
                <w:sz w:val="18"/>
                <w:lang w:val="en-US"/>
              </w:rPr>
              <w:t>828334 – &lt;2&gt; –875000</w:t>
            </w:r>
          </w:p>
        </w:tc>
      </w:tr>
    </w:tbl>
    <w:p w14:paraId="21EF5C86" w14:textId="1B8BA15E" w:rsidR="001A2AC3" w:rsidRDefault="001A2AC3" w:rsidP="001A2AC3">
      <w:pPr>
        <w:spacing w:after="120"/>
        <w:jc w:val="both"/>
      </w:pPr>
    </w:p>
    <w:p w14:paraId="46C090EE" w14:textId="77777777" w:rsidR="001A2AC3" w:rsidRPr="00ED42B9" w:rsidRDefault="001A2AC3" w:rsidP="001A2AC3">
      <w:pPr>
        <w:rPr>
          <w:b/>
          <w:bCs/>
          <w:lang w:val="en-GB"/>
        </w:rPr>
      </w:pPr>
      <w:r w:rsidRPr="00ED42B9">
        <w:rPr>
          <w:b/>
          <w:bCs/>
          <w:lang w:val="en-GB"/>
        </w:rPr>
        <w:t>Proposal2: Specify the new 6 GHz licensed band n104 sync raster according the following:</w:t>
      </w:r>
    </w:p>
    <w:p w14:paraId="6484D5F2" w14:textId="77777777" w:rsidR="001A2AC3" w:rsidRPr="00ED42B9" w:rsidRDefault="001A2AC3" w:rsidP="001A2AC3">
      <w:pPr>
        <w:pStyle w:val="ListParagraph"/>
        <w:numPr>
          <w:ilvl w:val="2"/>
          <w:numId w:val="19"/>
        </w:numPr>
        <w:rPr>
          <w:b/>
          <w:bCs/>
        </w:rPr>
      </w:pPr>
      <w:r w:rsidRPr="00ED42B9">
        <w:rPr>
          <w:b/>
          <w:bCs/>
        </w:rPr>
        <w:t>SS block: 30kHz SCS– Case C pattern</w:t>
      </w:r>
    </w:p>
    <w:p w14:paraId="57109CCC" w14:textId="77777777" w:rsidR="001A2AC3" w:rsidRPr="00ED42B9" w:rsidRDefault="001A2AC3" w:rsidP="001A2AC3">
      <w:pPr>
        <w:pStyle w:val="ListParagraph"/>
        <w:numPr>
          <w:ilvl w:val="2"/>
          <w:numId w:val="19"/>
        </w:numPr>
        <w:rPr>
          <w:b/>
          <w:bCs/>
        </w:rPr>
      </w:pPr>
      <w:r w:rsidRPr="00ED42B9">
        <w:rPr>
          <w:b/>
          <w:bCs/>
        </w:rPr>
        <w:t>Step size value: 3</w:t>
      </w:r>
      <w:r>
        <w:rPr>
          <w:b/>
          <w:bCs/>
        </w:rPr>
        <w:t xml:space="preserve"> (note that 4 or 5 would also be acceptable)</w:t>
      </w:r>
      <w:r w:rsidRPr="00ED42B9">
        <w:rPr>
          <w:b/>
          <w:bCs/>
        </w:rPr>
        <w:t>.</w:t>
      </w:r>
    </w:p>
    <w:p w14:paraId="56BA5E4D" w14:textId="77777777" w:rsidR="001A2AC3" w:rsidRDefault="001A2AC3" w:rsidP="001A2AC3">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01968BD8" w14:textId="69AC53A6" w:rsidR="00113494" w:rsidRPr="00360077" w:rsidRDefault="00360077" w:rsidP="00590DA4">
      <w:pPr>
        <w:numPr>
          <w:ilvl w:val="0"/>
          <w:numId w:val="9"/>
        </w:numPr>
        <w:rPr>
          <w:bCs/>
        </w:rPr>
      </w:pPr>
      <w:bookmarkStart w:id="3" w:name="_Ref91685314"/>
      <w:bookmarkStart w:id="4" w:name="_Hlk91678565"/>
      <w:r>
        <w:rPr>
          <w:bCs/>
        </w:rPr>
        <w:t>RP-213696, WI I</w:t>
      </w:r>
      <w:r w:rsidRPr="00CA605D">
        <w:t>ntroduction of 6GHz NR licensed bands</w:t>
      </w:r>
      <w:r>
        <w:t>, Huawei</w:t>
      </w:r>
      <w:bookmarkEnd w:id="3"/>
    </w:p>
    <w:p w14:paraId="0BF3C290" w14:textId="21441734" w:rsidR="00360077" w:rsidRDefault="00360077" w:rsidP="00590DA4">
      <w:pPr>
        <w:numPr>
          <w:ilvl w:val="0"/>
          <w:numId w:val="9"/>
        </w:numPr>
        <w:rPr>
          <w:bCs/>
        </w:rPr>
      </w:pPr>
      <w:bookmarkStart w:id="5" w:name="_Ref91685382"/>
      <w:bookmarkStart w:id="6" w:name="_Ref91690595"/>
      <w:r w:rsidRPr="00360077">
        <w:rPr>
          <w:bCs/>
        </w:rPr>
        <w:t>RP-213605, “LS on inclusion of the 6425-7125 MHz frequency band in the 3GPP specification for 5G-NR/IMT-2000 systems”, Regional Commonwealth in the field of Communication (RCC)</w:t>
      </w:r>
      <w:bookmarkEnd w:id="5"/>
      <w:r w:rsidR="00096D7B">
        <w:rPr>
          <w:bCs/>
        </w:rPr>
        <w:t>.</w:t>
      </w:r>
      <w:bookmarkEnd w:id="6"/>
    </w:p>
    <w:p w14:paraId="4C3AFAC9" w14:textId="5BDA4682" w:rsidR="00096D7B" w:rsidRDefault="00096D7B" w:rsidP="00590DA4">
      <w:pPr>
        <w:numPr>
          <w:ilvl w:val="0"/>
          <w:numId w:val="9"/>
        </w:numPr>
        <w:rPr>
          <w:bCs/>
        </w:rPr>
      </w:pPr>
      <w:bookmarkStart w:id="7" w:name="_Ref91690587"/>
      <w:r>
        <w:rPr>
          <w:bCs/>
        </w:rPr>
        <w:t>TR 38.921,</w:t>
      </w:r>
      <w:r w:rsidRPr="00096D7B">
        <w:rPr>
          <w:bCs/>
        </w:rPr>
        <w:t xml:space="preserve"> Study on International Mobile Telecommunications (IMT) parameters for 6.425 - 7.025 GHz, 7.025 - 7.125 GHz and 10.0 - 10.5 GHz</w:t>
      </w:r>
      <w:bookmarkEnd w:id="7"/>
    </w:p>
    <w:p w14:paraId="5FCFD186" w14:textId="430CE0F2" w:rsidR="00121B45" w:rsidRDefault="00121B45" w:rsidP="00590DA4">
      <w:pPr>
        <w:numPr>
          <w:ilvl w:val="0"/>
          <w:numId w:val="9"/>
        </w:numPr>
        <w:rPr>
          <w:bCs/>
        </w:rPr>
      </w:pPr>
      <w:bookmarkStart w:id="8" w:name="_Ref95134949"/>
      <w:r>
        <w:rPr>
          <w:bCs/>
        </w:rPr>
        <w:t>R4-220</w:t>
      </w:r>
      <w:r w:rsidR="005338DC">
        <w:rPr>
          <w:bCs/>
        </w:rPr>
        <w:t>637</w:t>
      </w:r>
      <w:r w:rsidR="003816E8">
        <w:rPr>
          <w:bCs/>
        </w:rPr>
        <w:t>2</w:t>
      </w:r>
      <w:r>
        <w:rPr>
          <w:bCs/>
        </w:rPr>
        <w:t xml:space="preserve">, </w:t>
      </w:r>
      <w:r w:rsidRPr="00121B45">
        <w:rPr>
          <w:bCs/>
        </w:rPr>
        <w:t xml:space="preserve">WF </w:t>
      </w:r>
      <w:r w:rsidR="003816E8" w:rsidRPr="00131043">
        <w:rPr>
          <w:color w:val="000000" w:themeColor="text1"/>
          <w:lang w:eastAsia="zh-CN"/>
        </w:rPr>
        <w:t>on system parameters</w:t>
      </w:r>
      <w:r w:rsidR="003816E8">
        <w:rPr>
          <w:color w:val="000000" w:themeColor="text1"/>
          <w:lang w:eastAsia="zh-CN"/>
        </w:rPr>
        <w:t xml:space="preserve"> for the 6 GHz licensed band, Ericsson</w:t>
      </w:r>
    </w:p>
    <w:p w14:paraId="345AA1DB" w14:textId="22D005DC" w:rsidR="008F45DE" w:rsidRDefault="008F45DE" w:rsidP="00590DA4">
      <w:pPr>
        <w:numPr>
          <w:ilvl w:val="0"/>
          <w:numId w:val="9"/>
        </w:numPr>
        <w:rPr>
          <w:bCs/>
        </w:rPr>
      </w:pPr>
      <w:r>
        <w:rPr>
          <w:bCs/>
        </w:rPr>
        <w:t>R4-2103104,</w:t>
      </w:r>
      <w:r w:rsidRPr="008F45DE">
        <w:rPr>
          <w:bCs/>
        </w:rPr>
        <w:t xml:space="preserve"> LS on Parameters of terrestrial component of IMT for sharing and compatibility studies in preparation for WRC-23 (6.425 to 10.5 GHz), Ericsson</w:t>
      </w:r>
    </w:p>
    <w:bookmarkEnd w:id="4"/>
    <w:bookmarkEnd w:id="8"/>
    <w:sectPr w:rsidR="008F45D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8AE9" w14:textId="77777777" w:rsidR="00AC73AA" w:rsidRDefault="00AC73AA">
      <w:r>
        <w:separator/>
      </w:r>
    </w:p>
  </w:endnote>
  <w:endnote w:type="continuationSeparator" w:id="0">
    <w:p w14:paraId="45465106" w14:textId="77777777" w:rsidR="00AC73AA" w:rsidRDefault="00AC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18F1" w14:textId="77777777" w:rsidR="00AC73AA" w:rsidRDefault="00AC73AA">
      <w:r>
        <w:separator/>
      </w:r>
    </w:p>
  </w:footnote>
  <w:footnote w:type="continuationSeparator" w:id="0">
    <w:p w14:paraId="273D8851" w14:textId="77777777" w:rsidR="00AC73AA" w:rsidRDefault="00AC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tentative="1">
      <w:start w:val="1"/>
      <w:numFmt w:val="bullet"/>
      <w:lvlText w:val=""/>
      <w:lvlJc w:val="left"/>
      <w:pPr>
        <w:ind w:left="3096" w:hanging="360"/>
      </w:pPr>
      <w:rPr>
        <w:rFonts w:ascii="Symbol" w:hAnsi="Symbol" w:hint="default"/>
      </w:rPr>
    </w:lvl>
    <w:lvl w:ilvl="4" w:tplc="041D0003" w:tentative="1">
      <w:start w:val="1"/>
      <w:numFmt w:val="bullet"/>
      <w:lvlText w:val="o"/>
      <w:lvlJc w:val="left"/>
      <w:pPr>
        <w:ind w:left="3816" w:hanging="360"/>
      </w:pPr>
      <w:rPr>
        <w:rFonts w:ascii="Courier New" w:hAnsi="Courier New" w:cs="Courier New" w:hint="default"/>
      </w:rPr>
    </w:lvl>
    <w:lvl w:ilvl="5" w:tplc="041D0005" w:tentative="1">
      <w:start w:val="1"/>
      <w:numFmt w:val="bullet"/>
      <w:lvlText w:val=""/>
      <w:lvlJc w:val="left"/>
      <w:pPr>
        <w:ind w:left="4536" w:hanging="360"/>
      </w:pPr>
      <w:rPr>
        <w:rFonts w:ascii="Wingdings" w:hAnsi="Wingdings" w:hint="default"/>
      </w:rPr>
    </w:lvl>
    <w:lvl w:ilvl="6" w:tplc="041D0001" w:tentative="1">
      <w:start w:val="1"/>
      <w:numFmt w:val="bullet"/>
      <w:lvlText w:val=""/>
      <w:lvlJc w:val="left"/>
      <w:pPr>
        <w:ind w:left="5256" w:hanging="360"/>
      </w:pPr>
      <w:rPr>
        <w:rFonts w:ascii="Symbol" w:hAnsi="Symbol" w:hint="default"/>
      </w:rPr>
    </w:lvl>
    <w:lvl w:ilvl="7" w:tplc="041D0003" w:tentative="1">
      <w:start w:val="1"/>
      <w:numFmt w:val="bullet"/>
      <w:lvlText w:val="o"/>
      <w:lvlJc w:val="left"/>
      <w:pPr>
        <w:ind w:left="5976" w:hanging="360"/>
      </w:pPr>
      <w:rPr>
        <w:rFonts w:ascii="Courier New" w:hAnsi="Courier New" w:cs="Courier New" w:hint="default"/>
      </w:rPr>
    </w:lvl>
    <w:lvl w:ilvl="8" w:tplc="041D0005" w:tentative="1">
      <w:start w:val="1"/>
      <w:numFmt w:val="bullet"/>
      <w:lvlText w:val=""/>
      <w:lvlJc w:val="left"/>
      <w:pPr>
        <w:ind w:left="6696" w:hanging="360"/>
      </w:pPr>
      <w:rPr>
        <w:rFonts w:ascii="Wingdings" w:hAnsi="Wingdings" w:hint="default"/>
      </w:rPr>
    </w:lvl>
  </w:abstractNum>
  <w:abstractNum w:abstractNumId="1"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E12257"/>
    <w:multiLevelType w:val="hybridMultilevel"/>
    <w:tmpl w:val="AF6C67AC"/>
    <w:lvl w:ilvl="0" w:tplc="DF9E2D2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9"/>
  </w:num>
  <w:num w:numId="2">
    <w:abstractNumId w:val="8"/>
  </w:num>
  <w:num w:numId="3">
    <w:abstractNumId w:val="18"/>
  </w:num>
  <w:num w:numId="4">
    <w:abstractNumId w:val="2"/>
  </w:num>
  <w:num w:numId="5">
    <w:abstractNumId w:val="14"/>
  </w:num>
  <w:num w:numId="6">
    <w:abstractNumId w:val="12"/>
  </w:num>
  <w:num w:numId="7">
    <w:abstractNumId w:val="10"/>
  </w:num>
  <w:num w:numId="8">
    <w:abstractNumId w:val="15"/>
  </w:num>
  <w:num w:numId="9">
    <w:abstractNumId w:val="20"/>
  </w:num>
  <w:num w:numId="10">
    <w:abstractNumId w:val="16"/>
  </w:num>
  <w:num w:numId="11">
    <w:abstractNumId w:val="11"/>
  </w:num>
  <w:num w:numId="12">
    <w:abstractNumId w:val="17"/>
  </w:num>
  <w:num w:numId="13">
    <w:abstractNumId w:val="19"/>
  </w:num>
  <w:num w:numId="14">
    <w:abstractNumId w:val="5"/>
  </w:num>
  <w:num w:numId="15">
    <w:abstractNumId w:val="7"/>
  </w:num>
  <w:num w:numId="16">
    <w:abstractNumId w:val="4"/>
  </w:num>
  <w:num w:numId="17">
    <w:abstractNumId w:val="3"/>
  </w:num>
  <w:num w:numId="18">
    <w:abstractNumId w:val="13"/>
  </w:num>
  <w:num w:numId="19">
    <w:abstractNumId w:val="1"/>
  </w:num>
  <w:num w:numId="20">
    <w:abstractNumId w:val="0"/>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2E4E"/>
    <w:rsid w:val="00003045"/>
    <w:rsid w:val="0000323E"/>
    <w:rsid w:val="0000366E"/>
    <w:rsid w:val="000045EA"/>
    <w:rsid w:val="00004983"/>
    <w:rsid w:val="00006DEA"/>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233D"/>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163"/>
    <w:rsid w:val="00077DE3"/>
    <w:rsid w:val="000800AE"/>
    <w:rsid w:val="00080315"/>
    <w:rsid w:val="000803B2"/>
    <w:rsid w:val="00080BCD"/>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4DD7"/>
    <w:rsid w:val="000954F0"/>
    <w:rsid w:val="00095574"/>
    <w:rsid w:val="00096D7B"/>
    <w:rsid w:val="000974B5"/>
    <w:rsid w:val="00097679"/>
    <w:rsid w:val="00097E80"/>
    <w:rsid w:val="00097ED2"/>
    <w:rsid w:val="00097EDE"/>
    <w:rsid w:val="00097F4F"/>
    <w:rsid w:val="000A0099"/>
    <w:rsid w:val="000A0AB2"/>
    <w:rsid w:val="000A0AC1"/>
    <w:rsid w:val="000A0B1B"/>
    <w:rsid w:val="000A264E"/>
    <w:rsid w:val="000A4636"/>
    <w:rsid w:val="000A47CE"/>
    <w:rsid w:val="000A47DA"/>
    <w:rsid w:val="000A4A42"/>
    <w:rsid w:val="000A50BA"/>
    <w:rsid w:val="000A5706"/>
    <w:rsid w:val="000A6338"/>
    <w:rsid w:val="000A6DB8"/>
    <w:rsid w:val="000A6EA5"/>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350"/>
    <w:rsid w:val="000D2866"/>
    <w:rsid w:val="000D32B2"/>
    <w:rsid w:val="000D3387"/>
    <w:rsid w:val="000D37A6"/>
    <w:rsid w:val="000D4170"/>
    <w:rsid w:val="000D46C8"/>
    <w:rsid w:val="000D481D"/>
    <w:rsid w:val="000D4C76"/>
    <w:rsid w:val="000D577B"/>
    <w:rsid w:val="000D5C2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17A69"/>
    <w:rsid w:val="00120BEB"/>
    <w:rsid w:val="0012178E"/>
    <w:rsid w:val="001217F8"/>
    <w:rsid w:val="00121B45"/>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58F5"/>
    <w:rsid w:val="00136AA9"/>
    <w:rsid w:val="00136EA9"/>
    <w:rsid w:val="001370BE"/>
    <w:rsid w:val="00137C7B"/>
    <w:rsid w:val="00140871"/>
    <w:rsid w:val="0014176E"/>
    <w:rsid w:val="00141821"/>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41AC"/>
    <w:rsid w:val="00154630"/>
    <w:rsid w:val="00156326"/>
    <w:rsid w:val="00156462"/>
    <w:rsid w:val="001575DF"/>
    <w:rsid w:val="001576E5"/>
    <w:rsid w:val="00160202"/>
    <w:rsid w:val="0016060A"/>
    <w:rsid w:val="00160989"/>
    <w:rsid w:val="00160DC5"/>
    <w:rsid w:val="00160F09"/>
    <w:rsid w:val="001616B1"/>
    <w:rsid w:val="00161CA5"/>
    <w:rsid w:val="00161F7A"/>
    <w:rsid w:val="00162A2F"/>
    <w:rsid w:val="001638B9"/>
    <w:rsid w:val="00163DF1"/>
    <w:rsid w:val="00164509"/>
    <w:rsid w:val="001652C0"/>
    <w:rsid w:val="00165ECE"/>
    <w:rsid w:val="0016730D"/>
    <w:rsid w:val="001675EE"/>
    <w:rsid w:val="00170349"/>
    <w:rsid w:val="00170B91"/>
    <w:rsid w:val="00170D2E"/>
    <w:rsid w:val="00171437"/>
    <w:rsid w:val="00171A06"/>
    <w:rsid w:val="00171E53"/>
    <w:rsid w:val="001722D9"/>
    <w:rsid w:val="00172454"/>
    <w:rsid w:val="00172E48"/>
    <w:rsid w:val="00173006"/>
    <w:rsid w:val="0017397E"/>
    <w:rsid w:val="00173A02"/>
    <w:rsid w:val="00173C05"/>
    <w:rsid w:val="00173E0A"/>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2AC3"/>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239A"/>
    <w:rsid w:val="001C26BA"/>
    <w:rsid w:val="001C26FF"/>
    <w:rsid w:val="001C2C8C"/>
    <w:rsid w:val="001C2F34"/>
    <w:rsid w:val="001C365C"/>
    <w:rsid w:val="001C3BF5"/>
    <w:rsid w:val="001C4F87"/>
    <w:rsid w:val="001C5192"/>
    <w:rsid w:val="001C51E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37B5"/>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2C7B"/>
    <w:rsid w:val="00263256"/>
    <w:rsid w:val="00263A64"/>
    <w:rsid w:val="00263F59"/>
    <w:rsid w:val="00265907"/>
    <w:rsid w:val="002659B6"/>
    <w:rsid w:val="00265C6F"/>
    <w:rsid w:val="002662D1"/>
    <w:rsid w:val="0026670A"/>
    <w:rsid w:val="002674FA"/>
    <w:rsid w:val="00267933"/>
    <w:rsid w:val="00270430"/>
    <w:rsid w:val="002704CA"/>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BB5"/>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381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6BF"/>
    <w:rsid w:val="002E3E1A"/>
    <w:rsid w:val="002E40D8"/>
    <w:rsid w:val="002E48DD"/>
    <w:rsid w:val="002E6BA4"/>
    <w:rsid w:val="002E710D"/>
    <w:rsid w:val="002F04BA"/>
    <w:rsid w:val="002F0B0E"/>
    <w:rsid w:val="002F0EAD"/>
    <w:rsid w:val="002F1B7A"/>
    <w:rsid w:val="002F1E6D"/>
    <w:rsid w:val="002F1FA7"/>
    <w:rsid w:val="002F2AB2"/>
    <w:rsid w:val="002F326E"/>
    <w:rsid w:val="002F3425"/>
    <w:rsid w:val="002F359C"/>
    <w:rsid w:val="002F3966"/>
    <w:rsid w:val="002F412D"/>
    <w:rsid w:val="002F41F9"/>
    <w:rsid w:val="002F5B17"/>
    <w:rsid w:val="002F695D"/>
    <w:rsid w:val="002F7209"/>
    <w:rsid w:val="002F750D"/>
    <w:rsid w:val="002F7FEC"/>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0BC"/>
    <w:rsid w:val="003243AD"/>
    <w:rsid w:val="003246E5"/>
    <w:rsid w:val="003249EF"/>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5EB"/>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251E"/>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6E8"/>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7B"/>
    <w:rsid w:val="0039718D"/>
    <w:rsid w:val="0039762F"/>
    <w:rsid w:val="003A00B4"/>
    <w:rsid w:val="003A03A2"/>
    <w:rsid w:val="003A06A6"/>
    <w:rsid w:val="003A1369"/>
    <w:rsid w:val="003A14B2"/>
    <w:rsid w:val="003A2866"/>
    <w:rsid w:val="003A44FC"/>
    <w:rsid w:val="003A5D97"/>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682F"/>
    <w:rsid w:val="003B781F"/>
    <w:rsid w:val="003C03CF"/>
    <w:rsid w:val="003C0934"/>
    <w:rsid w:val="003C09CC"/>
    <w:rsid w:val="003C0D6E"/>
    <w:rsid w:val="003C1123"/>
    <w:rsid w:val="003C1E64"/>
    <w:rsid w:val="003C207A"/>
    <w:rsid w:val="003C23E4"/>
    <w:rsid w:val="003C42EB"/>
    <w:rsid w:val="003C46EE"/>
    <w:rsid w:val="003C4B87"/>
    <w:rsid w:val="003C512A"/>
    <w:rsid w:val="003C5BDB"/>
    <w:rsid w:val="003C5F28"/>
    <w:rsid w:val="003C63DC"/>
    <w:rsid w:val="003C6850"/>
    <w:rsid w:val="003C69B1"/>
    <w:rsid w:val="003C713F"/>
    <w:rsid w:val="003C71A6"/>
    <w:rsid w:val="003C7702"/>
    <w:rsid w:val="003D0A51"/>
    <w:rsid w:val="003D115B"/>
    <w:rsid w:val="003D1B43"/>
    <w:rsid w:val="003D20A3"/>
    <w:rsid w:val="003D256E"/>
    <w:rsid w:val="003D2C1A"/>
    <w:rsid w:val="003D3111"/>
    <w:rsid w:val="003D33A1"/>
    <w:rsid w:val="003D352E"/>
    <w:rsid w:val="003D3652"/>
    <w:rsid w:val="003D3ED7"/>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27F64"/>
    <w:rsid w:val="0043084B"/>
    <w:rsid w:val="004308B3"/>
    <w:rsid w:val="00431D7D"/>
    <w:rsid w:val="00431F8F"/>
    <w:rsid w:val="00432191"/>
    <w:rsid w:val="00433363"/>
    <w:rsid w:val="00433AD2"/>
    <w:rsid w:val="00433EA5"/>
    <w:rsid w:val="00433FBA"/>
    <w:rsid w:val="004342E4"/>
    <w:rsid w:val="00434E5C"/>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043"/>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4D7"/>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6A8"/>
    <w:rsid w:val="004B1D5F"/>
    <w:rsid w:val="004B26E9"/>
    <w:rsid w:val="004B2877"/>
    <w:rsid w:val="004B28F3"/>
    <w:rsid w:val="004B2FD9"/>
    <w:rsid w:val="004B49FD"/>
    <w:rsid w:val="004B4BA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2A4C"/>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7203"/>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DC"/>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784"/>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01BD"/>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DC9"/>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3C7"/>
    <w:rsid w:val="005B1458"/>
    <w:rsid w:val="005B155A"/>
    <w:rsid w:val="005B1B14"/>
    <w:rsid w:val="005B2DA9"/>
    <w:rsid w:val="005B3701"/>
    <w:rsid w:val="005B41B9"/>
    <w:rsid w:val="005B4318"/>
    <w:rsid w:val="005B4481"/>
    <w:rsid w:val="005B55C5"/>
    <w:rsid w:val="005B56F1"/>
    <w:rsid w:val="005B65FA"/>
    <w:rsid w:val="005B67F4"/>
    <w:rsid w:val="005B6C40"/>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71"/>
    <w:rsid w:val="005F7295"/>
    <w:rsid w:val="005F74B0"/>
    <w:rsid w:val="005F7B1A"/>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3DBC"/>
    <w:rsid w:val="00624DC6"/>
    <w:rsid w:val="00624DE3"/>
    <w:rsid w:val="00624E9D"/>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082B"/>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65"/>
    <w:rsid w:val="006B29BB"/>
    <w:rsid w:val="006B3D7A"/>
    <w:rsid w:val="006B3FE6"/>
    <w:rsid w:val="006B44BC"/>
    <w:rsid w:val="006B4634"/>
    <w:rsid w:val="006B5F99"/>
    <w:rsid w:val="006B6DE4"/>
    <w:rsid w:val="006B718E"/>
    <w:rsid w:val="006B72D7"/>
    <w:rsid w:val="006B7E14"/>
    <w:rsid w:val="006C073D"/>
    <w:rsid w:val="006C1658"/>
    <w:rsid w:val="006C24D4"/>
    <w:rsid w:val="006C2827"/>
    <w:rsid w:val="006C2A2C"/>
    <w:rsid w:val="006C3C1A"/>
    <w:rsid w:val="006C4533"/>
    <w:rsid w:val="006C4B49"/>
    <w:rsid w:val="006C4EA5"/>
    <w:rsid w:val="006C4FAD"/>
    <w:rsid w:val="006C543A"/>
    <w:rsid w:val="006C579A"/>
    <w:rsid w:val="006C5AE7"/>
    <w:rsid w:val="006C6BCA"/>
    <w:rsid w:val="006C76E2"/>
    <w:rsid w:val="006C7C1C"/>
    <w:rsid w:val="006D1494"/>
    <w:rsid w:val="006D16F9"/>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BF9"/>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5B70"/>
    <w:rsid w:val="00706296"/>
    <w:rsid w:val="00706876"/>
    <w:rsid w:val="00706EBF"/>
    <w:rsid w:val="0070779F"/>
    <w:rsid w:val="007079EF"/>
    <w:rsid w:val="00710505"/>
    <w:rsid w:val="007108C2"/>
    <w:rsid w:val="007112E5"/>
    <w:rsid w:val="00711451"/>
    <w:rsid w:val="0071186A"/>
    <w:rsid w:val="00712217"/>
    <w:rsid w:val="00712988"/>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5C8B"/>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2C0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552"/>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489"/>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983"/>
    <w:rsid w:val="007F1D82"/>
    <w:rsid w:val="007F2337"/>
    <w:rsid w:val="007F284E"/>
    <w:rsid w:val="007F30AE"/>
    <w:rsid w:val="007F3556"/>
    <w:rsid w:val="007F3E75"/>
    <w:rsid w:val="007F3FCD"/>
    <w:rsid w:val="007F5444"/>
    <w:rsid w:val="007F6167"/>
    <w:rsid w:val="008001DB"/>
    <w:rsid w:val="008012D3"/>
    <w:rsid w:val="008015AE"/>
    <w:rsid w:val="008016DA"/>
    <w:rsid w:val="00802874"/>
    <w:rsid w:val="00802E92"/>
    <w:rsid w:val="0080364E"/>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265D7"/>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37BB0"/>
    <w:rsid w:val="00840D08"/>
    <w:rsid w:val="0084270C"/>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0A"/>
    <w:rsid w:val="00877A59"/>
    <w:rsid w:val="00877ABF"/>
    <w:rsid w:val="00877EA3"/>
    <w:rsid w:val="00880030"/>
    <w:rsid w:val="00880883"/>
    <w:rsid w:val="008814D2"/>
    <w:rsid w:val="0088240D"/>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C7B"/>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A7E57"/>
    <w:rsid w:val="008B0812"/>
    <w:rsid w:val="008B0FAA"/>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45DE"/>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11"/>
    <w:rsid w:val="009047F4"/>
    <w:rsid w:val="009054DA"/>
    <w:rsid w:val="00905D96"/>
    <w:rsid w:val="009062D0"/>
    <w:rsid w:val="00907C26"/>
    <w:rsid w:val="00910507"/>
    <w:rsid w:val="009110AD"/>
    <w:rsid w:val="00911120"/>
    <w:rsid w:val="00911251"/>
    <w:rsid w:val="00911BBF"/>
    <w:rsid w:val="009121E6"/>
    <w:rsid w:val="00913C0F"/>
    <w:rsid w:val="009144A2"/>
    <w:rsid w:val="00914E82"/>
    <w:rsid w:val="0091502A"/>
    <w:rsid w:val="00915F2F"/>
    <w:rsid w:val="00916634"/>
    <w:rsid w:val="00916A48"/>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2FF"/>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67306"/>
    <w:rsid w:val="0097032C"/>
    <w:rsid w:val="00970462"/>
    <w:rsid w:val="00970636"/>
    <w:rsid w:val="00970A12"/>
    <w:rsid w:val="0097134E"/>
    <w:rsid w:val="00971586"/>
    <w:rsid w:val="00971F5A"/>
    <w:rsid w:val="00972139"/>
    <w:rsid w:val="00972202"/>
    <w:rsid w:val="00972A65"/>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06B"/>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4B9"/>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29DE"/>
    <w:rsid w:val="009F2A6B"/>
    <w:rsid w:val="009F36A9"/>
    <w:rsid w:val="009F3D65"/>
    <w:rsid w:val="009F4953"/>
    <w:rsid w:val="009F4FA8"/>
    <w:rsid w:val="009F5B70"/>
    <w:rsid w:val="009F5F2C"/>
    <w:rsid w:val="009F7379"/>
    <w:rsid w:val="009F7B53"/>
    <w:rsid w:val="00A0005A"/>
    <w:rsid w:val="00A0034A"/>
    <w:rsid w:val="00A00C09"/>
    <w:rsid w:val="00A01B32"/>
    <w:rsid w:val="00A01DA9"/>
    <w:rsid w:val="00A01F54"/>
    <w:rsid w:val="00A0224C"/>
    <w:rsid w:val="00A027BF"/>
    <w:rsid w:val="00A02982"/>
    <w:rsid w:val="00A02A2D"/>
    <w:rsid w:val="00A02DB2"/>
    <w:rsid w:val="00A04079"/>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B02"/>
    <w:rsid w:val="00A16EB5"/>
    <w:rsid w:val="00A16F4B"/>
    <w:rsid w:val="00A17446"/>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3362"/>
    <w:rsid w:val="00A64717"/>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0D48"/>
    <w:rsid w:val="00A817D0"/>
    <w:rsid w:val="00A818E5"/>
    <w:rsid w:val="00A81DF4"/>
    <w:rsid w:val="00A8214F"/>
    <w:rsid w:val="00A8334F"/>
    <w:rsid w:val="00A8391A"/>
    <w:rsid w:val="00A839C1"/>
    <w:rsid w:val="00A83CB3"/>
    <w:rsid w:val="00A83F76"/>
    <w:rsid w:val="00A8483D"/>
    <w:rsid w:val="00A848C8"/>
    <w:rsid w:val="00A87596"/>
    <w:rsid w:val="00A87DB2"/>
    <w:rsid w:val="00A90792"/>
    <w:rsid w:val="00A917EB"/>
    <w:rsid w:val="00A91920"/>
    <w:rsid w:val="00A92944"/>
    <w:rsid w:val="00A9471F"/>
    <w:rsid w:val="00A949DC"/>
    <w:rsid w:val="00A94C5A"/>
    <w:rsid w:val="00A94FFD"/>
    <w:rsid w:val="00A9592F"/>
    <w:rsid w:val="00A96831"/>
    <w:rsid w:val="00A96EB4"/>
    <w:rsid w:val="00AA0F94"/>
    <w:rsid w:val="00AA11B9"/>
    <w:rsid w:val="00AA1B39"/>
    <w:rsid w:val="00AA1CD7"/>
    <w:rsid w:val="00AA29D7"/>
    <w:rsid w:val="00AA32F4"/>
    <w:rsid w:val="00AA337B"/>
    <w:rsid w:val="00AA3E88"/>
    <w:rsid w:val="00AA4013"/>
    <w:rsid w:val="00AA4A22"/>
    <w:rsid w:val="00AA56AD"/>
    <w:rsid w:val="00AA6404"/>
    <w:rsid w:val="00AA6AAB"/>
    <w:rsid w:val="00AA6F87"/>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5F42"/>
    <w:rsid w:val="00AC6225"/>
    <w:rsid w:val="00AC67B8"/>
    <w:rsid w:val="00AC6911"/>
    <w:rsid w:val="00AC73AA"/>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C02"/>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1FEB"/>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776"/>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7DA"/>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5D5"/>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D7B7D"/>
    <w:rsid w:val="00BE0AD2"/>
    <w:rsid w:val="00BE0B9B"/>
    <w:rsid w:val="00BE10FD"/>
    <w:rsid w:val="00BE17E5"/>
    <w:rsid w:val="00BE2AC9"/>
    <w:rsid w:val="00BE3B2F"/>
    <w:rsid w:val="00BE431F"/>
    <w:rsid w:val="00BE4935"/>
    <w:rsid w:val="00BE500F"/>
    <w:rsid w:val="00BE506C"/>
    <w:rsid w:val="00BE5BA1"/>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84B"/>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412B"/>
    <w:rsid w:val="00C1557E"/>
    <w:rsid w:val="00C15C21"/>
    <w:rsid w:val="00C1639A"/>
    <w:rsid w:val="00C1649F"/>
    <w:rsid w:val="00C1791D"/>
    <w:rsid w:val="00C17C62"/>
    <w:rsid w:val="00C20882"/>
    <w:rsid w:val="00C20CE0"/>
    <w:rsid w:val="00C20EB8"/>
    <w:rsid w:val="00C2136D"/>
    <w:rsid w:val="00C2152D"/>
    <w:rsid w:val="00C2180B"/>
    <w:rsid w:val="00C22253"/>
    <w:rsid w:val="00C2275C"/>
    <w:rsid w:val="00C22DE0"/>
    <w:rsid w:val="00C22F55"/>
    <w:rsid w:val="00C22FCB"/>
    <w:rsid w:val="00C23DAE"/>
    <w:rsid w:val="00C247C1"/>
    <w:rsid w:val="00C24952"/>
    <w:rsid w:val="00C24CD0"/>
    <w:rsid w:val="00C252A3"/>
    <w:rsid w:val="00C254FF"/>
    <w:rsid w:val="00C25B97"/>
    <w:rsid w:val="00C25BC2"/>
    <w:rsid w:val="00C2709E"/>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0A03"/>
    <w:rsid w:val="00C714FD"/>
    <w:rsid w:val="00C71ACD"/>
    <w:rsid w:val="00C71D89"/>
    <w:rsid w:val="00C71E71"/>
    <w:rsid w:val="00C733B8"/>
    <w:rsid w:val="00C734D3"/>
    <w:rsid w:val="00C73856"/>
    <w:rsid w:val="00C74402"/>
    <w:rsid w:val="00C74B70"/>
    <w:rsid w:val="00C75373"/>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BA1"/>
    <w:rsid w:val="00C96CF4"/>
    <w:rsid w:val="00C975AC"/>
    <w:rsid w:val="00C97719"/>
    <w:rsid w:val="00CA0029"/>
    <w:rsid w:val="00CA0BE6"/>
    <w:rsid w:val="00CA243A"/>
    <w:rsid w:val="00CA2A1F"/>
    <w:rsid w:val="00CA2E47"/>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84"/>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3918"/>
    <w:rsid w:val="00CD430F"/>
    <w:rsid w:val="00CD5AB3"/>
    <w:rsid w:val="00CD6901"/>
    <w:rsid w:val="00CD751E"/>
    <w:rsid w:val="00CD7C3C"/>
    <w:rsid w:val="00CD7D03"/>
    <w:rsid w:val="00CE04A3"/>
    <w:rsid w:val="00CE17B2"/>
    <w:rsid w:val="00CE1FC9"/>
    <w:rsid w:val="00CE2085"/>
    <w:rsid w:val="00CE253A"/>
    <w:rsid w:val="00CE2712"/>
    <w:rsid w:val="00CE2F9A"/>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1C2C"/>
    <w:rsid w:val="00CF455D"/>
    <w:rsid w:val="00CF4F27"/>
    <w:rsid w:val="00CF50BE"/>
    <w:rsid w:val="00CF5883"/>
    <w:rsid w:val="00CF63E8"/>
    <w:rsid w:val="00CF6595"/>
    <w:rsid w:val="00CF65FD"/>
    <w:rsid w:val="00CF6704"/>
    <w:rsid w:val="00CF7807"/>
    <w:rsid w:val="00CF7CCE"/>
    <w:rsid w:val="00D00E9F"/>
    <w:rsid w:val="00D023EB"/>
    <w:rsid w:val="00D026EB"/>
    <w:rsid w:val="00D02E4D"/>
    <w:rsid w:val="00D03628"/>
    <w:rsid w:val="00D03EFF"/>
    <w:rsid w:val="00D03F9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0FB6"/>
    <w:rsid w:val="00D111C8"/>
    <w:rsid w:val="00D11E5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08D6"/>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6BF3"/>
    <w:rsid w:val="00D874C0"/>
    <w:rsid w:val="00D8779B"/>
    <w:rsid w:val="00D87AEB"/>
    <w:rsid w:val="00D87CC2"/>
    <w:rsid w:val="00D90EAE"/>
    <w:rsid w:val="00D91C8F"/>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A71"/>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39E"/>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5FDD"/>
    <w:rsid w:val="00DE61BE"/>
    <w:rsid w:val="00DE674E"/>
    <w:rsid w:val="00DE6C7F"/>
    <w:rsid w:val="00DF05F1"/>
    <w:rsid w:val="00DF0A13"/>
    <w:rsid w:val="00DF0ED2"/>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54C1"/>
    <w:rsid w:val="00E16D1D"/>
    <w:rsid w:val="00E177E2"/>
    <w:rsid w:val="00E17EC2"/>
    <w:rsid w:val="00E20B08"/>
    <w:rsid w:val="00E20BD6"/>
    <w:rsid w:val="00E21ADA"/>
    <w:rsid w:val="00E21CA0"/>
    <w:rsid w:val="00E235B9"/>
    <w:rsid w:val="00E23B5C"/>
    <w:rsid w:val="00E23E82"/>
    <w:rsid w:val="00E24218"/>
    <w:rsid w:val="00E24FFD"/>
    <w:rsid w:val="00E25574"/>
    <w:rsid w:val="00E26A2E"/>
    <w:rsid w:val="00E31211"/>
    <w:rsid w:val="00E32AA3"/>
    <w:rsid w:val="00E32C55"/>
    <w:rsid w:val="00E33677"/>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475D2"/>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34ED"/>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2F"/>
    <w:rsid w:val="00ED067F"/>
    <w:rsid w:val="00ED2BE5"/>
    <w:rsid w:val="00ED2D2B"/>
    <w:rsid w:val="00ED309F"/>
    <w:rsid w:val="00ED3892"/>
    <w:rsid w:val="00ED38E0"/>
    <w:rsid w:val="00ED42B9"/>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17A98"/>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271"/>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18EE"/>
    <w:rsid w:val="00F71E02"/>
    <w:rsid w:val="00F72145"/>
    <w:rsid w:val="00F7303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8D2"/>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306"/>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9673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30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12028</TotalTime>
  <Pages>4</Pages>
  <Words>1270</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446</cp:revision>
  <cp:lastPrinted>2001-04-23T09:30:00Z</cp:lastPrinted>
  <dcterms:created xsi:type="dcterms:W3CDTF">2020-10-15T14:48:00Z</dcterms:created>
  <dcterms:modified xsi:type="dcterms:W3CDTF">2022-04-25T13:56:00Z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